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F3" w:rsidRDefault="00AF7AF3" w:rsidP="00353F35">
      <w:pPr>
        <w:spacing w:after="0" w:line="240" w:lineRule="auto"/>
        <w:ind w:left="4956" w:firstLine="708"/>
        <w:rPr>
          <w:rFonts w:ascii="Times New Roman" w:hAnsi="Times New Roman"/>
          <w:sz w:val="28"/>
          <w:szCs w:val="28"/>
          <w:lang w:val="uk-UA"/>
        </w:rPr>
      </w:pPr>
      <w:bookmarkStart w:id="0" w:name="_GoBack"/>
      <w:bookmarkEnd w:id="0"/>
    </w:p>
    <w:p w:rsidR="00AF7AF3" w:rsidRDefault="00AF7AF3" w:rsidP="00AF7AF3">
      <w:pPr>
        <w:rPr>
          <w:rFonts w:ascii="Times New Roman" w:hAnsi="Times New Roman"/>
          <w:sz w:val="96"/>
          <w:szCs w:val="96"/>
          <w:lang w:val="uk-UA"/>
        </w:rPr>
      </w:pPr>
    </w:p>
    <w:p w:rsidR="00AF7AF3" w:rsidRDefault="00AF7AF3" w:rsidP="00AF7AF3">
      <w:pPr>
        <w:rPr>
          <w:rFonts w:ascii="Times New Roman" w:hAnsi="Times New Roman"/>
          <w:sz w:val="96"/>
          <w:szCs w:val="96"/>
          <w:lang w:val="uk-UA"/>
        </w:rPr>
      </w:pPr>
    </w:p>
    <w:p w:rsidR="00AF7AF3" w:rsidRDefault="00AF7AF3" w:rsidP="00AF7AF3">
      <w:pPr>
        <w:rPr>
          <w:rFonts w:ascii="Times New Roman" w:hAnsi="Times New Roman"/>
          <w:sz w:val="96"/>
          <w:szCs w:val="96"/>
          <w:lang w:val="uk-UA"/>
        </w:rPr>
      </w:pPr>
    </w:p>
    <w:p w:rsidR="00AF7AF3" w:rsidRDefault="00AF7AF3" w:rsidP="00AF7AF3">
      <w:pPr>
        <w:rPr>
          <w:rFonts w:ascii="Times New Roman" w:hAnsi="Times New Roman"/>
          <w:sz w:val="96"/>
          <w:szCs w:val="96"/>
          <w:lang w:val="uk-UA"/>
        </w:rPr>
      </w:pPr>
    </w:p>
    <w:p w:rsidR="00AF7AF3" w:rsidRDefault="00AF7AF3" w:rsidP="00AF7AF3">
      <w:pPr>
        <w:jc w:val="center"/>
        <w:rPr>
          <w:rFonts w:ascii="Times New Roman" w:hAnsi="Times New Roman"/>
          <w:sz w:val="28"/>
          <w:szCs w:val="28"/>
          <w:lang w:val="uk-UA"/>
        </w:rPr>
      </w:pPr>
      <w:r w:rsidRPr="00AF7AF3">
        <w:rPr>
          <w:rFonts w:ascii="Times New Roman" w:hAnsi="Times New Roman"/>
          <w:sz w:val="96"/>
          <w:szCs w:val="96"/>
          <w:lang w:val="uk-UA"/>
        </w:rPr>
        <w:t>2016-2017 навчальний рік</w:t>
      </w:r>
      <w:r>
        <w:rPr>
          <w:rFonts w:ascii="Times New Roman" w:hAnsi="Times New Roman"/>
          <w:sz w:val="28"/>
          <w:szCs w:val="28"/>
          <w:lang w:val="uk-UA"/>
        </w:rPr>
        <w:br w:type="page"/>
      </w:r>
      <w:r>
        <w:rPr>
          <w:rFonts w:ascii="Times New Roman" w:hAnsi="Times New Roman"/>
          <w:noProof/>
          <w:sz w:val="28"/>
          <w:szCs w:val="28"/>
          <w:lang w:eastAsia="ru-RU"/>
        </w:rPr>
        <w:lastRenderedPageBreak/>
        <w:drawing>
          <wp:inline distT="0" distB="0" distL="0" distR="0">
            <wp:extent cx="5248275" cy="5591175"/>
            <wp:effectExtent l="19050" t="0" r="9525" b="0"/>
            <wp:docPr id="4" name="Рисунок 3" descr="2016-08-19_08-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9_08-19-58.png"/>
                    <pic:cNvPicPr/>
                  </pic:nvPicPr>
                  <pic:blipFill>
                    <a:blip r:embed="rId8" cstate="print"/>
                    <a:stretch>
                      <a:fillRect/>
                    </a:stretch>
                  </pic:blipFill>
                  <pic:spPr>
                    <a:xfrm>
                      <a:off x="0" y="0"/>
                      <a:ext cx="5248275" cy="5591175"/>
                    </a:xfrm>
                    <a:prstGeom prst="rect">
                      <a:avLst/>
                    </a:prstGeom>
                  </pic:spPr>
                </pic:pic>
              </a:graphicData>
            </a:graphic>
          </wp:inline>
        </w:drawing>
      </w:r>
    </w:p>
    <w:p w:rsidR="00AF7AF3" w:rsidRDefault="00AF7AF3" w:rsidP="00353F35">
      <w:pPr>
        <w:spacing w:after="0" w:line="240" w:lineRule="auto"/>
        <w:ind w:left="4956" w:firstLine="708"/>
        <w:rPr>
          <w:rFonts w:ascii="Times New Roman" w:hAnsi="Times New Roman"/>
          <w:sz w:val="28"/>
          <w:szCs w:val="28"/>
          <w:lang w:val="uk-UA"/>
        </w:rPr>
      </w:pPr>
    </w:p>
    <w:p w:rsidR="00353F35" w:rsidRPr="009213C6" w:rsidRDefault="00353F35" w:rsidP="00353F35">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353F35" w:rsidRPr="009213C6" w:rsidRDefault="00353F35" w:rsidP="00353F35">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353F35" w:rsidRPr="009213C6" w:rsidRDefault="00353F35" w:rsidP="00353F35">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353F35" w:rsidRPr="009213C6" w:rsidRDefault="00353F35" w:rsidP="00353F35">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642903" w:rsidRDefault="00642903"/>
    <w:p w:rsidR="00353F35" w:rsidRDefault="00353F35"/>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AF7AF3" w:rsidRDefault="00AF7AF3" w:rsidP="00353F35">
      <w:pPr>
        <w:spacing w:after="0" w:line="240" w:lineRule="auto"/>
        <w:jc w:val="center"/>
        <w:rPr>
          <w:rFonts w:ascii="Times New Roman" w:hAnsi="Times New Roman"/>
          <w:b/>
          <w:i/>
          <w:sz w:val="28"/>
          <w:szCs w:val="28"/>
          <w:lang w:val="uk-UA"/>
        </w:rPr>
      </w:pPr>
    </w:p>
    <w:p w:rsidR="00353F35" w:rsidRPr="009213C6" w:rsidRDefault="00353F35" w:rsidP="00353F35">
      <w:pPr>
        <w:spacing w:after="0" w:line="240" w:lineRule="auto"/>
        <w:jc w:val="center"/>
        <w:rPr>
          <w:rFonts w:ascii="Times New Roman" w:hAnsi="Times New Roman"/>
          <w:i/>
          <w:sz w:val="28"/>
          <w:szCs w:val="28"/>
          <w:lang w:val="uk-UA"/>
        </w:rPr>
      </w:pPr>
      <w:r w:rsidRPr="009213C6">
        <w:rPr>
          <w:rFonts w:ascii="Times New Roman" w:hAnsi="Times New Roman"/>
          <w:b/>
          <w:i/>
          <w:sz w:val="28"/>
          <w:szCs w:val="28"/>
          <w:lang w:val="uk-UA"/>
        </w:rPr>
        <w:lastRenderedPageBreak/>
        <w:t xml:space="preserve">Вивчення іноземної мови </w:t>
      </w:r>
    </w:p>
    <w:p w:rsidR="00353F35" w:rsidRPr="009213C6" w:rsidRDefault="00353F35" w:rsidP="00353F35">
      <w:pPr>
        <w:spacing w:after="0" w:line="240" w:lineRule="auto"/>
        <w:ind w:firstLine="567"/>
        <w:jc w:val="both"/>
        <w:rPr>
          <w:rFonts w:ascii="Times New Roman" w:hAnsi="Times New Roman"/>
          <w:spacing w:val="-4"/>
          <w:sz w:val="28"/>
          <w:szCs w:val="28"/>
          <w:lang w:val="uk-UA" w:eastAsia="ru-RU"/>
        </w:rPr>
      </w:pPr>
      <w:r w:rsidRPr="00353F35">
        <w:rPr>
          <w:rFonts w:ascii="Times New Roman" w:hAnsi="Times New Roman"/>
          <w:b/>
          <w:spacing w:val="-4"/>
          <w:sz w:val="32"/>
          <w:szCs w:val="32"/>
          <w:lang w:val="uk-UA"/>
        </w:rPr>
        <w:t>У початковій школі</w:t>
      </w:r>
      <w:r w:rsidRPr="009213C6">
        <w:rPr>
          <w:rFonts w:ascii="Times New Roman" w:hAnsi="Times New Roman"/>
          <w:spacing w:val="-4"/>
          <w:sz w:val="28"/>
          <w:szCs w:val="28"/>
          <w:lang w:val="uk-UA"/>
        </w:rPr>
        <w:t xml:space="preserve"> особливо важливо розвивати в дітей позитивну мотивацію до вивчення </w:t>
      </w:r>
      <w:r w:rsidRPr="009213C6">
        <w:rPr>
          <w:rFonts w:ascii="Times New Roman" w:hAnsi="Times New Roman"/>
          <w:b/>
          <w:spacing w:val="-4"/>
          <w:sz w:val="28"/>
          <w:szCs w:val="28"/>
          <w:lang w:val="uk-UA"/>
        </w:rPr>
        <w:t>іноземної мови</w:t>
      </w:r>
      <w:r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353F35" w:rsidRPr="009213C6" w:rsidRDefault="00353F35" w:rsidP="00353F35">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35 годин, відведених програмою на вивчення іноземної мови в 1-му класі,</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планується розділити на 2 етапи – I півріччя – 16 годин для засвоєння  фонологічного аспекту мови (усний увідний курс) і 19 годин (II півріччя) на засвоєння звуко-буквених співвідношень.</w:t>
      </w:r>
      <w:r w:rsidRPr="009213C6">
        <w:rPr>
          <w:rFonts w:ascii="Times New Roman" w:hAnsi="Times New Roman"/>
          <w:spacing w:val="3"/>
          <w:sz w:val="28"/>
          <w:szCs w:val="28"/>
          <w:shd w:val="clear" w:color="auto" w:fill="FFFFFF"/>
          <w:lang w:val="uk-UA"/>
        </w:rPr>
        <w:t xml:space="preserve"> З метою полегшення оволодіння процесами читання і письма рекомендовано використовувати стандарт напівдрукованого шрифту.</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353F35" w:rsidRPr="009213C6" w:rsidRDefault="00353F35" w:rsidP="00353F3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353F35" w:rsidRPr="009213C6" w:rsidRDefault="00353F35" w:rsidP="00353F3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353F35" w:rsidRPr="009213C6" w:rsidRDefault="00353F35" w:rsidP="00353F35">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Послідовність вивчення відібраного фонетичного матеріалу визначається завданнями розвитку усного мовлення і читання і тому може варіюватися у залежності від того, якими мовленнєвими зразками та у якій </w:t>
      </w:r>
      <w:r w:rsidRPr="009213C6">
        <w:rPr>
          <w:rFonts w:ascii="Times New Roman" w:hAnsi="Times New Roman"/>
          <w:sz w:val="28"/>
          <w:szCs w:val="28"/>
          <w:lang w:val="uk-UA"/>
        </w:rPr>
        <w:lastRenderedPageBreak/>
        <w:t>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Принцип міжпредметності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w:t>
      </w:r>
      <w:r w:rsidRPr="009213C6">
        <w:rPr>
          <w:rFonts w:ascii="Times New Roman" w:hAnsi="Times New Roman"/>
          <w:sz w:val="28"/>
          <w:szCs w:val="28"/>
          <w:lang w:val="uk-UA"/>
        </w:rPr>
        <w:lastRenderedPageBreak/>
        <w:t>комунікативно-ігрові технології, за допомогою яких учні не тільки засвоюють усі букви алфавіту, але й відтворюють графічні образи літер, коротких слів, частина з яких уже була засвоєна раніше.</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Закінчується 1-й рік навчання святом Букваря, на якому учні демонструють отримані знання, уміння і навички в усній формі, на основі комунікативних завдань.</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аудіозаписи дитячих віршиків, пісень, римівок, мікродіалогів, міні-розповідей.</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мнемічної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сприймання і допомогти їм більш яскраво закарбувати в пам’яті правила читання.</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w:t>
      </w:r>
      <w:r w:rsidRPr="009213C6">
        <w:rPr>
          <w:rFonts w:ascii="Times New Roman" w:hAnsi="Times New Roman"/>
          <w:sz w:val="28"/>
          <w:szCs w:val="28"/>
          <w:lang w:val="uk-UA"/>
        </w:rPr>
        <w:lastRenderedPageBreak/>
        <w:t>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вимагають від учня поширеної відповіді на питання, виразу за опорами (ключовими словами, малюнками).</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w:t>
      </w:r>
      <w:r w:rsidRPr="009213C6">
        <w:rPr>
          <w:rFonts w:ascii="Times New Roman" w:hAnsi="Times New Roman"/>
          <w:color w:val="FF0000"/>
          <w:sz w:val="28"/>
          <w:szCs w:val="28"/>
          <w:lang w:val="uk-UA"/>
        </w:rPr>
        <w:t xml:space="preserve"> </w:t>
      </w:r>
      <w:r w:rsidRPr="009213C6">
        <w:rPr>
          <w:rFonts w:ascii="Times New Roman" w:hAnsi="Times New Roman"/>
          <w:sz w:val="28"/>
          <w:szCs w:val="28"/>
          <w:lang w:val="uk-UA"/>
        </w:rPr>
        <w:t>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Учні 2-го класу засвоюють навички техніки письма – графіки та орфографії.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Саме у 2-му класі закладаються основи грамотного письма. Навчання письмового мовлення як самостійного виду мовленнєвої діяльності починається у 3-му класі і продовжується до закінчення початкової школи.</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постеру і т.д.</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Більш успішному засвоєнню іноземної мови та формуванню особистості учня сприяє підключення його емоційної сфери до процесу навчання. </w:t>
      </w:r>
      <w:r w:rsidRPr="009213C6">
        <w:rPr>
          <w:rFonts w:ascii="Times New Roman" w:hAnsi="Times New Roman"/>
          <w:sz w:val="28"/>
          <w:szCs w:val="28"/>
          <w:lang w:val="uk-UA"/>
        </w:rPr>
        <w:lastRenderedPageBreak/>
        <w:t>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вчителя (планування уроків, оформлення кабінету, відбір навчального матеріалу та вправ тощо) та більшість етапів уроку.</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353F35" w:rsidRPr="009213C6" w:rsidRDefault="00353F35" w:rsidP="00353F35">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римівок,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353F35" w:rsidRPr="009213C6" w:rsidRDefault="00353F35" w:rsidP="00353F35">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навчальні інтернет-ресурси, які з</w:t>
      </w:r>
      <w:r w:rsidRPr="009213C6">
        <w:rPr>
          <w:rFonts w:ascii="Times New Roman" w:eastAsia="Times New Roman" w:hAnsi="Times New Roman"/>
          <w:sz w:val="28"/>
          <w:szCs w:val="28"/>
          <w:lang w:val="uk-UA" w:eastAsia="uk-UA"/>
        </w:rPr>
        <w:t>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Інтернет-ресурсів не повинна обмежуватися розташуванням закладу чи його статусом.</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353F35" w:rsidRPr="009213C6" w:rsidRDefault="00353F35" w:rsidP="00353F3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hyperlink r:id="rId9" w:history="1">
        <w:r w:rsidRPr="009213C6">
          <w:rPr>
            <w:rFonts w:ascii="Times New Roman" w:hAnsi="Times New Roman"/>
            <w:sz w:val="28"/>
            <w:szCs w:val="28"/>
            <w:u w:val="single"/>
            <w:lang w:val="uk-UA"/>
          </w:rPr>
          <w:t>www.mon.gov.ua</w:t>
        </w:r>
      </w:hyperlink>
      <w:r w:rsidRPr="009213C6">
        <w:rPr>
          <w:rFonts w:ascii="Times New Roman" w:hAnsi="Times New Roman"/>
          <w:sz w:val="28"/>
          <w:szCs w:val="28"/>
          <w:lang w:val="uk-UA"/>
        </w:rPr>
        <w:t xml:space="preserve">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10" w:history="1">
        <w:r w:rsidRPr="009213C6">
          <w:rPr>
            <w:rFonts w:ascii="Times New Roman" w:hAnsi="Times New Roman"/>
            <w:color w:val="0000FF"/>
            <w:sz w:val="28"/>
            <w:szCs w:val="28"/>
            <w:u w:val="single"/>
            <w:lang w:val="uk-UA"/>
          </w:rPr>
          <w:t>http://www.coe.int</w:t>
        </w:r>
      </w:hyperlink>
      <w:r w:rsidRPr="009213C6">
        <w:rPr>
          <w:rFonts w:ascii="Times New Roman" w:hAnsi="Times New Roman"/>
          <w:sz w:val="28"/>
          <w:szCs w:val="28"/>
          <w:lang w:val="uk-UA"/>
        </w:rPr>
        <w:t xml:space="preserve">; </w:t>
      </w:r>
      <w:hyperlink r:id="rId11"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12" w:history="1">
        <w:r w:rsidRPr="009213C6">
          <w:rPr>
            <w:rFonts w:ascii="Times New Roman" w:hAnsi="Times New Roman"/>
            <w:color w:val="0000FF"/>
            <w:sz w:val="28"/>
            <w:szCs w:val="28"/>
            <w:u w:val="single"/>
            <w:lang w:val="uk-UA"/>
          </w:rPr>
          <w:t>www.goethe.de/kiev</w:t>
        </w:r>
      </w:hyperlink>
      <w:r w:rsidRPr="009213C6">
        <w:rPr>
          <w:rFonts w:ascii="Times New Roman" w:hAnsi="Times New Roman"/>
          <w:sz w:val="28"/>
          <w:szCs w:val="28"/>
          <w:lang w:val="uk-UA"/>
        </w:rPr>
        <w:t xml:space="preserve">  </w:t>
      </w:r>
    </w:p>
    <w:p w:rsidR="00353F35" w:rsidRPr="009213C6" w:rsidRDefault="00353F35" w:rsidP="00353F35">
      <w:pPr>
        <w:spacing w:after="0" w:line="240" w:lineRule="auto"/>
        <w:ind w:firstLine="567"/>
        <w:jc w:val="both"/>
        <w:rPr>
          <w:rFonts w:ascii="Times New Roman" w:eastAsia="Times New Roman" w:hAnsi="Times New Roman"/>
          <w:sz w:val="28"/>
          <w:szCs w:val="28"/>
          <w:lang w:val="uk-UA" w:eastAsia="ru-RU"/>
        </w:rPr>
      </w:pP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353F35" w:rsidRPr="009213C6" w:rsidRDefault="00353F35" w:rsidP="00353F35">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2-4 класах обсяг домашніх завдань з усіх предметів має бути таким, щоб витрати часу на їх виконання не перевищували: у 2-му класі –                45 хвилин; у 3-му класі – 1 години 10 хвилин; 4-му класі – 1 години              30 хвилин.</w:t>
      </w:r>
    </w:p>
    <w:p w:rsidR="00353F35" w:rsidRPr="009213C6" w:rsidRDefault="00353F35" w:rsidP="00353F35">
      <w:pPr>
        <w:widowControl w:val="0"/>
        <w:autoSpaceDE w:val="0"/>
        <w:autoSpaceDN w:val="0"/>
        <w:adjustRightInd w:val="0"/>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w:t>
      </w:r>
      <w:r w:rsidRPr="009213C6">
        <w:rPr>
          <w:rFonts w:ascii="Times New Roman" w:hAnsi="Times New Roman"/>
          <w:sz w:val="28"/>
          <w:szCs w:val="28"/>
          <w:lang w:val="uk-UA"/>
        </w:rPr>
        <w:lastRenderedPageBreak/>
        <w:t xml:space="preserve">траєкторією. </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353F35" w:rsidRPr="009213C6" w:rsidRDefault="00353F35" w:rsidP="00353F35">
      <w:pPr>
        <w:spacing w:after="0" w:line="240" w:lineRule="auto"/>
        <w:ind w:firstLine="709"/>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353F35" w:rsidRPr="009213C6" w:rsidRDefault="00353F35" w:rsidP="00353F35">
      <w:pPr>
        <w:spacing w:after="0" w:line="240" w:lineRule="auto"/>
        <w:ind w:firstLine="709"/>
        <w:jc w:val="both"/>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353F35" w:rsidRPr="009213C6" w:rsidRDefault="00353F35" w:rsidP="00353F3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eastAsia="ru-RU"/>
        </w:rPr>
        <w:t>Поточний і підсумковий</w:t>
      </w:r>
      <w:r w:rsidRPr="009213C6">
        <w:rPr>
          <w:rFonts w:ascii="Times New Roman" w:hAnsi="Times New Roman"/>
          <w:b/>
          <w:sz w:val="28"/>
          <w:szCs w:val="28"/>
          <w:lang w:val="uk-UA" w:eastAsia="ru-RU"/>
        </w:rPr>
        <w:t xml:space="preserve"> </w:t>
      </w:r>
      <w:r w:rsidRPr="009213C6">
        <w:rPr>
          <w:rFonts w:ascii="Times New Roman" w:hAnsi="Times New Roman"/>
          <w:sz w:val="28"/>
          <w:szCs w:val="28"/>
          <w:lang w:val="uk-UA" w:eastAsia="ru-RU"/>
        </w:rPr>
        <w:t xml:space="preserve">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9213C6">
        <w:rPr>
          <w:rFonts w:ascii="Times New Roman" w:eastAsia="Times New Roman" w:hAnsi="Times New Roman"/>
          <w:color w:val="000000"/>
          <w:sz w:val="28"/>
          <w:szCs w:val="28"/>
          <w:lang w:val="uk-UA"/>
        </w:rPr>
        <w:t>, «Математика», «Природознавство», які визначаються у нормативно-правових документах.</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r w:rsidRPr="009213C6">
        <w:rPr>
          <w:rFonts w:ascii="Times New Roman" w:eastAsia="Times New Roman" w:hAnsi="Times New Roman"/>
          <w:sz w:val="28"/>
          <w:szCs w:val="28"/>
          <w:lang w:val="uk-UA" w:eastAsia="ru-RU"/>
        </w:rPr>
        <w:t xml:space="preserve"> </w:t>
      </w:r>
    </w:p>
    <w:p w:rsidR="00353F35" w:rsidRPr="009213C6" w:rsidRDefault="00353F35" w:rsidP="00353F35">
      <w:pPr>
        <w:spacing w:after="0" w:line="240" w:lineRule="auto"/>
        <w:ind w:firstLine="709"/>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Перевірку навчальних досягнень </w:t>
      </w:r>
      <w:r w:rsidRPr="009213C6">
        <w:rPr>
          <w:rFonts w:ascii="Times New Roman" w:eastAsia="Times New Roman" w:hAnsi="Times New Roman"/>
          <w:sz w:val="28"/>
          <w:szCs w:val="28"/>
          <w:lang w:val="uk-UA" w:eastAsia="ru-RU"/>
        </w:rPr>
        <w:t>учня/учениці початкової школи</w:t>
      </w:r>
      <w:r w:rsidRPr="009213C6">
        <w:rPr>
          <w:rFonts w:ascii="Times New Roman" w:hAnsi="Times New Roman"/>
          <w:sz w:val="28"/>
          <w:szCs w:val="28"/>
          <w:lang w:val="uk-UA" w:eastAsia="ru-RU"/>
        </w:rPr>
        <w:t xml:space="preserve"> здійснюють з урахуванням принципів психологічної комфортності і здоров’язбережувального характеру навчально-виховного процесу. </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простим олівцем – за рішенням вчителя, відповідно до рівня готовності дітей.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lastRenderedPageBreak/>
        <w:t xml:space="preserve">При перевірці письмових робіт в адаптаційному періоді навчання в       1 класі не рекомендується використання ручки з червоною пастою для позначення помилок.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колір ручки за вибором вчителя. </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w:t>
      </w:r>
    </w:p>
    <w:p w:rsidR="00353F35" w:rsidRPr="009213C6" w:rsidRDefault="00353F35" w:rsidP="00353F35">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353F35" w:rsidRPr="009213C6" w:rsidRDefault="00353F35" w:rsidP="00353F35">
      <w:pPr>
        <w:spacing w:after="0" w:line="240" w:lineRule="auto"/>
        <w:ind w:firstLine="567"/>
        <w:jc w:val="both"/>
        <w:rPr>
          <w:rFonts w:ascii="Times New Roman" w:hAnsi="Times New Roman"/>
          <w:sz w:val="28"/>
          <w:szCs w:val="28"/>
          <w:lang w:val="uk-UA"/>
        </w:rPr>
      </w:pPr>
      <w:r w:rsidRPr="00353F35">
        <w:rPr>
          <w:rFonts w:ascii="Times New Roman" w:hAnsi="Times New Roman"/>
          <w:b/>
          <w:sz w:val="28"/>
          <w:szCs w:val="28"/>
          <w:lang w:val="uk-UA"/>
        </w:rPr>
        <w:t>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w:t>
      </w:r>
      <w:r w:rsidRPr="009213C6">
        <w:rPr>
          <w:rFonts w:ascii="Times New Roman" w:hAnsi="Times New Roman"/>
          <w:sz w:val="28"/>
          <w:szCs w:val="28"/>
          <w:lang w:val="uk-UA"/>
        </w:rPr>
        <w:t xml:space="preserve"> «Українська мова», «Літературне читання», «Математика», «Природознавство», «Я у світі», «Інформатика», «Трудове навчання», </w:t>
      </w:r>
      <w:r w:rsidRPr="00353F35">
        <w:rPr>
          <w:rFonts w:ascii="Times New Roman" w:hAnsi="Times New Roman"/>
          <w:b/>
          <w:sz w:val="28"/>
          <w:szCs w:val="28"/>
          <w:lang w:val="uk-UA"/>
        </w:rPr>
        <w:t>«Іноземні мови для загальноосвітніх та спеціалізованих навчальних закладів»,</w:t>
      </w:r>
      <w:r w:rsidRPr="009213C6">
        <w:rPr>
          <w:rFonts w:ascii="Times New Roman" w:hAnsi="Times New Roman"/>
          <w:sz w:val="28"/>
          <w:szCs w:val="28"/>
          <w:lang w:val="uk-UA"/>
        </w:rPr>
        <w:t xml:space="preserve"> «Образотворче мистецтво», «Музичне мистецтво», «Мистецтво», «Фізична культура» «Основи здоровʼя». До найбільш суттєвих змін належать такі:</w:t>
      </w:r>
    </w:p>
    <w:p w:rsidR="00353F35" w:rsidRPr="009213C6" w:rsidRDefault="009777A9" w:rsidP="009777A9">
      <w:pPr>
        <w:spacing w:after="0" w:line="240" w:lineRule="auto"/>
        <w:jc w:val="both"/>
        <w:rPr>
          <w:rFonts w:ascii="Times New Roman" w:eastAsia="Times New Roman" w:hAnsi="Times New Roman"/>
          <w:b/>
          <w:sz w:val="28"/>
          <w:szCs w:val="28"/>
          <w:lang w:val="uk-UA" w:eastAsia="ru-RU"/>
        </w:rPr>
      </w:pPr>
      <w:r>
        <w:rPr>
          <w:lang w:val="uk-UA"/>
        </w:rPr>
        <w:t xml:space="preserve">            </w:t>
      </w:r>
      <w:r w:rsidR="00353F35" w:rsidRPr="009213C6">
        <w:rPr>
          <w:rFonts w:ascii="Times New Roman" w:eastAsia="Times New Roman" w:hAnsi="Times New Roman"/>
          <w:sz w:val="28"/>
          <w:szCs w:val="28"/>
          <w:lang w:val="uk-UA" w:eastAsia="ru-RU"/>
        </w:rPr>
        <w:t>У програмі з «</w:t>
      </w:r>
      <w:r w:rsidR="00353F35" w:rsidRPr="009213C6">
        <w:rPr>
          <w:rFonts w:ascii="Times New Roman" w:eastAsia="Times New Roman" w:hAnsi="Times New Roman"/>
          <w:b/>
          <w:sz w:val="28"/>
          <w:szCs w:val="28"/>
          <w:lang w:val="uk-UA" w:eastAsia="ru-RU"/>
        </w:rPr>
        <w:t>Іноземних мов»:</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суттєво спрощено вимоги до письма для учнів 1-го класу; </w:t>
      </w:r>
    </w:p>
    <w:p w:rsidR="00353F35" w:rsidRPr="009213C6" w:rsidRDefault="00353F35" w:rsidP="00353F35">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скорочено обсяг висловлювань у мовленнєвій компетенції «Говоріння» та обсяг письмових повідомлень у мовленнєвій компетенції «Письмо»;</w:t>
      </w:r>
    </w:p>
    <w:p w:rsidR="00353F35" w:rsidRPr="009213C6" w:rsidRDefault="00353F35" w:rsidP="00353F35">
      <w:pPr>
        <w:spacing w:after="0" w:line="240" w:lineRule="auto"/>
        <w:ind w:firstLine="709"/>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вилучено складні граматичні форми, що належать до мовного рівня А2: множина іменників, закінчення (-es) (1 клас),  присвійний відмінок іменника (3 клас), Present Perfect (4 клас), структура to be going to (4 клас); </w:t>
      </w:r>
    </w:p>
    <w:p w:rsidR="00353F35" w:rsidRPr="009213C6" w:rsidRDefault="00353F35" w:rsidP="00353F3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вилучено з лінгвістичної лексичної компетенції теми «Шкільне приладдя» (2 клас), що дублює вимоги 1-го класу;</w:t>
      </w:r>
    </w:p>
    <w:p w:rsidR="00353F35" w:rsidRPr="009213C6" w:rsidRDefault="00353F35" w:rsidP="00353F3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спрощено вимоги до письма у 3 класі щодо написання листів та листівок («</w:t>
      </w:r>
      <w:r w:rsidRPr="009213C6">
        <w:rPr>
          <w:rFonts w:ascii="Times New Roman" w:eastAsia="Times New Roman" w:hAnsi="Times New Roman"/>
          <w:bCs/>
          <w:sz w:val="28"/>
          <w:szCs w:val="28"/>
          <w:lang w:val="uk-UA" w:eastAsia="ru-RU"/>
        </w:rPr>
        <w:t xml:space="preserve">за зразком оформлюють короткі повідомлення та </w:t>
      </w:r>
      <w:r w:rsidRPr="009213C6">
        <w:rPr>
          <w:rFonts w:ascii="Times New Roman" w:eastAsia="Times New Roman" w:hAnsi="Times New Roman"/>
          <w:sz w:val="28"/>
          <w:szCs w:val="28"/>
          <w:lang w:val="uk-UA" w:eastAsia="ru-RU"/>
        </w:rPr>
        <w:t>листівку-вітання, СМС»</w:t>
      </w:r>
      <w:r w:rsidRPr="009213C6">
        <w:rPr>
          <w:rFonts w:ascii="Times New Roman" w:hAnsi="Times New Roman"/>
          <w:sz w:val="28"/>
          <w:szCs w:val="28"/>
          <w:lang w:val="uk-UA"/>
        </w:rPr>
        <w:t>);</w:t>
      </w:r>
    </w:p>
    <w:p w:rsidR="00353F35" w:rsidRPr="009213C6" w:rsidRDefault="00353F35" w:rsidP="00353F3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мовленнєві функції щодо опису емоційного стану: «виражати настрій»;</w:t>
      </w:r>
    </w:p>
    <w:p w:rsidR="00353F35" w:rsidRPr="009213C6" w:rsidRDefault="00353F35" w:rsidP="00353F3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вимоги мовленнєвої компетенції «Аудіювання», з урахуванням роботи з навчальними аудіо- та відеоматеріалами;</w:t>
      </w:r>
    </w:p>
    <w:p w:rsidR="00353F35" w:rsidRPr="009213C6" w:rsidRDefault="00353F35" w:rsidP="00353F35">
      <w:pPr>
        <w:spacing w:after="0" w:line="240" w:lineRule="auto"/>
        <w:ind w:firstLine="850"/>
        <w:contextualSpacing/>
        <w:jc w:val="both"/>
        <w:rPr>
          <w:rFonts w:ascii="Times New Roman" w:hAnsi="Times New Roman"/>
          <w:sz w:val="28"/>
          <w:szCs w:val="28"/>
          <w:lang w:val="uk-UA"/>
        </w:rPr>
      </w:pPr>
      <w:r w:rsidRPr="009213C6">
        <w:rPr>
          <w:rFonts w:ascii="Times New Roman" w:hAnsi="Times New Roman"/>
          <w:sz w:val="28"/>
          <w:szCs w:val="28"/>
          <w:lang w:val="uk-UA"/>
        </w:rPr>
        <w:t>уточнено тематику ситуативного спілкування:  «</w:t>
      </w:r>
      <w:r w:rsidRPr="009213C6">
        <w:rPr>
          <w:rFonts w:ascii="Times New Roman" w:eastAsia="Times New Roman" w:hAnsi="Times New Roman"/>
          <w:sz w:val="28"/>
          <w:szCs w:val="28"/>
          <w:lang w:val="uk-UA" w:eastAsia="ru-RU"/>
        </w:rPr>
        <w:t>Дозвілля» («Іграшки», «На прогулянці») – 1 клас, «</w:t>
      </w:r>
      <w:r w:rsidRPr="009213C6">
        <w:rPr>
          <w:rFonts w:ascii="Times New Roman" w:eastAsia="Times New Roman" w:hAnsi="Times New Roman"/>
          <w:bCs/>
          <w:sz w:val="28"/>
          <w:szCs w:val="28"/>
          <w:lang w:val="uk-UA" w:eastAsia="ru-RU"/>
        </w:rPr>
        <w:t xml:space="preserve">Свята та традиції» («Харчові продукти») – 2 клас, </w:t>
      </w:r>
      <w:r w:rsidRPr="009213C6">
        <w:rPr>
          <w:rFonts w:ascii="Times New Roman" w:eastAsia="Times New Roman" w:hAnsi="Times New Roman"/>
          <w:b/>
          <w:bCs/>
          <w:sz w:val="28"/>
          <w:szCs w:val="28"/>
          <w:lang w:val="uk-UA" w:eastAsia="ru-RU"/>
        </w:rPr>
        <w:t>«</w:t>
      </w:r>
      <w:r w:rsidRPr="009213C6">
        <w:rPr>
          <w:rFonts w:ascii="Times New Roman" w:eastAsia="Times New Roman" w:hAnsi="Times New Roman"/>
          <w:bCs/>
          <w:sz w:val="28"/>
          <w:szCs w:val="28"/>
          <w:lang w:val="uk-UA" w:eastAsia="ru-RU"/>
        </w:rPr>
        <w:t xml:space="preserve">Помешкання» («На кухні»), «Природа і навколишнє середовище» («Пори року»), «Відпочинок і дозвілля» («Поїздка на канікулах») – 3 клас, «Свята і традиції» («Святкування у кафе») – 4 клас. </w:t>
      </w:r>
    </w:p>
    <w:p w:rsidR="00353F35" w:rsidRPr="00353F35" w:rsidRDefault="00353F35">
      <w:pPr>
        <w:rPr>
          <w:lang w:val="uk-UA"/>
        </w:rPr>
      </w:pPr>
    </w:p>
    <w:p w:rsidR="00353F35" w:rsidRPr="00353F35" w:rsidRDefault="00353F35">
      <w:pPr>
        <w:rPr>
          <w:lang w:val="uk-UA"/>
        </w:rPr>
      </w:pPr>
    </w:p>
    <w:p w:rsidR="00353F35" w:rsidRPr="00353F35" w:rsidRDefault="00353F35">
      <w:pPr>
        <w:rPr>
          <w:lang w:val="uk-UA"/>
        </w:rPr>
      </w:pPr>
    </w:p>
    <w:p w:rsidR="00AF7AF3" w:rsidRDefault="00AF7AF3" w:rsidP="00353F35">
      <w:pPr>
        <w:pStyle w:val="af9"/>
        <w:spacing w:line="240" w:lineRule="auto"/>
        <w:jc w:val="center"/>
        <w:rPr>
          <w:color w:val="000001"/>
          <w:sz w:val="28"/>
          <w:szCs w:val="28"/>
          <w:lang w:val="uk-UA"/>
        </w:rPr>
      </w:pPr>
    </w:p>
    <w:p w:rsidR="00AF7AF3" w:rsidRDefault="00AF7AF3" w:rsidP="00353F35">
      <w:pPr>
        <w:pStyle w:val="af9"/>
        <w:spacing w:line="240" w:lineRule="auto"/>
        <w:jc w:val="center"/>
        <w:rPr>
          <w:color w:val="000001"/>
          <w:sz w:val="28"/>
          <w:szCs w:val="28"/>
          <w:lang w:val="uk-UA"/>
        </w:rPr>
      </w:pPr>
    </w:p>
    <w:p w:rsidR="00AF7AF3" w:rsidRDefault="00AF7AF3" w:rsidP="00353F35">
      <w:pPr>
        <w:pStyle w:val="af9"/>
        <w:spacing w:line="240" w:lineRule="auto"/>
        <w:jc w:val="center"/>
        <w:rPr>
          <w:color w:val="000001"/>
          <w:sz w:val="28"/>
          <w:szCs w:val="28"/>
          <w:lang w:val="uk-UA"/>
        </w:rPr>
      </w:pPr>
    </w:p>
    <w:p w:rsidR="00AF7AF3" w:rsidRDefault="00AF7AF3" w:rsidP="00353F35">
      <w:pPr>
        <w:pStyle w:val="af9"/>
        <w:spacing w:line="240" w:lineRule="auto"/>
        <w:jc w:val="center"/>
        <w:rPr>
          <w:color w:val="000001"/>
          <w:sz w:val="28"/>
          <w:szCs w:val="28"/>
          <w:lang w:val="uk-UA"/>
        </w:rPr>
      </w:pPr>
    </w:p>
    <w:p w:rsidR="00AF7AF3" w:rsidRDefault="00AF7AF3" w:rsidP="00353F35">
      <w:pPr>
        <w:pStyle w:val="af9"/>
        <w:spacing w:line="240" w:lineRule="auto"/>
        <w:jc w:val="center"/>
        <w:rPr>
          <w:color w:val="000001"/>
          <w:sz w:val="28"/>
          <w:szCs w:val="28"/>
          <w:lang w:val="uk-UA"/>
        </w:rPr>
      </w:pPr>
    </w:p>
    <w:p w:rsidR="00AF7AF3" w:rsidRDefault="00AF7AF3" w:rsidP="00353F35">
      <w:pPr>
        <w:pStyle w:val="af9"/>
        <w:spacing w:line="240" w:lineRule="auto"/>
        <w:jc w:val="center"/>
        <w:rPr>
          <w:color w:val="000001"/>
          <w:sz w:val="28"/>
          <w:szCs w:val="28"/>
          <w:lang w:val="uk-UA"/>
        </w:rPr>
      </w:pPr>
    </w:p>
    <w:p w:rsidR="00353F35" w:rsidRDefault="00353F35" w:rsidP="00353F35">
      <w:pPr>
        <w:pStyle w:val="af9"/>
        <w:spacing w:line="240" w:lineRule="auto"/>
        <w:jc w:val="center"/>
        <w:rPr>
          <w:color w:val="000001"/>
          <w:sz w:val="28"/>
          <w:szCs w:val="28"/>
          <w:lang w:val="uk-UA"/>
        </w:rPr>
      </w:pPr>
      <w:r w:rsidRPr="009213C6">
        <w:rPr>
          <w:color w:val="000001"/>
          <w:sz w:val="28"/>
          <w:szCs w:val="28"/>
          <w:lang w:val="uk-UA"/>
        </w:rPr>
        <w:t xml:space="preserve">Іноземні мови </w:t>
      </w:r>
    </w:p>
    <w:p w:rsidR="00AF7AF3" w:rsidRPr="009213C6" w:rsidRDefault="00AF7AF3" w:rsidP="00353F35">
      <w:pPr>
        <w:pStyle w:val="af9"/>
        <w:spacing w:line="240" w:lineRule="auto"/>
        <w:jc w:val="center"/>
        <w:rPr>
          <w:color w:val="000001"/>
          <w:sz w:val="28"/>
          <w:szCs w:val="28"/>
          <w:lang w:val="uk-UA"/>
        </w:rPr>
      </w:pPr>
    </w:p>
    <w:p w:rsidR="00353F35" w:rsidRPr="009213C6" w:rsidRDefault="00353F35" w:rsidP="00353F35">
      <w:pPr>
        <w:spacing w:after="0" w:line="240" w:lineRule="auto"/>
        <w:contextualSpacing/>
        <w:jc w:val="both"/>
        <w:rPr>
          <w:rFonts w:ascii="Times New Roman" w:hAnsi="Times New Roman"/>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r>
      <w:r w:rsidRPr="009213C6">
        <w:rPr>
          <w:rFonts w:ascii="Times New Roman" w:hAnsi="Times New Roman"/>
          <w:sz w:val="28"/>
          <w:szCs w:val="28"/>
          <w:lang w:val="uk-UA" w:eastAsia="uk-UA"/>
        </w:rPr>
        <w:t xml:space="preserve"> </w:t>
      </w:r>
      <w:r w:rsidRPr="009213C6">
        <w:rPr>
          <w:rFonts w:ascii="Times New Roman" w:hAnsi="Times New Roman"/>
          <w:sz w:val="28"/>
          <w:lang w:val="uk-UA"/>
        </w:rPr>
        <w:t xml:space="preserve">Вивчення іноземних мов здійснюватиметься  за </w:t>
      </w:r>
      <w:r w:rsidRPr="009213C6">
        <w:rPr>
          <w:rFonts w:ascii="Times New Roman" w:hAnsi="Times New Roman"/>
          <w:sz w:val="28"/>
          <w:szCs w:val="28"/>
          <w:lang w:val="uk-UA"/>
        </w:rPr>
        <w:t xml:space="preserve"> такими навчальними програмами: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з іноземних мов для загальноосвітніх навчальних закладів і спеціалізованих шкіл із поглибленим вивченням іноземних мов 1-4 класи»,  Видавничий дім «Освіта», 2012 р.;</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«Навчальні програми з іноземних мов для загальноосвітніх навчальних закладів і спеціалізованих шкіл із поглибленим вивченням іноземних мов 10-11 класи»,  Київ, 2010 р.;</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спеціалізованих шкіл з поглибленим вивченням іноземної мови, Іноземні мови. 5-9 класи», Видавничий дім «Освіта», 2013 р.;</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Іноземні мови. 5-7 класи», Видавничий дім «Освіта», 2013 р.;</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Іноземні мови. 8-9 класи», «Перун», 2005 р.;</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«Програми для загальноосвітніх навчальних закладів. Друга іноземна мова 5-11 класи», Видавничий дім «Освіта», 2013 р.;</w:t>
      </w:r>
    </w:p>
    <w:p w:rsidR="00353F35" w:rsidRPr="009213C6" w:rsidRDefault="00353F35" w:rsidP="00353F35">
      <w:pPr>
        <w:pStyle w:val="af7"/>
        <w:spacing w:after="0"/>
        <w:ind w:left="0"/>
        <w:jc w:val="both"/>
        <w:rPr>
          <w:sz w:val="28"/>
          <w:szCs w:val="28"/>
          <w:lang w:val="uk-UA"/>
        </w:rPr>
      </w:pPr>
      <w:r w:rsidRPr="009213C6">
        <w:rPr>
          <w:sz w:val="28"/>
          <w:szCs w:val="28"/>
          <w:lang w:val="uk-UA"/>
        </w:rPr>
        <w:t xml:space="preserve">           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Натепер до навчальних програм для учнів 1-11 класів внесено зміни, якими розроблено нові стратегії вивчення іноземних мов та організації навчальної діяльності. Вилучено ряд граматичних структур, які не несуть основного навантаження для відтворення  знань. Ряд граматичних структур перенесено до інших класів, де вони більш логічно поєднані з тематичним розподілом. Також обмежено вивчення цілого ряду граматичних явищ через вилучення складних форм шляхом перенесення їх до наступних класів.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Програма не обмежує самостiйнiсть і творчу iнiцiативу  вчителя, передбачаючи гнучкість у відборі та розподілі навчального матеріалу відповідно до потреб учнів та обраних засобів навчання (навчально-методичні комплекси, підручники, посібники, аудіо, відео матеріали тощо).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b/>
          <w:bCs/>
          <w:sz w:val="28"/>
          <w:szCs w:val="28"/>
          <w:lang w:val="uk-UA"/>
        </w:rPr>
        <w:t xml:space="preserve">         </w:t>
      </w:r>
      <w:r w:rsidRPr="009213C6">
        <w:rPr>
          <w:rFonts w:ascii="Times New Roman" w:hAnsi="Times New Roman"/>
          <w:sz w:val="28"/>
          <w:szCs w:val="28"/>
          <w:lang w:val="uk-UA"/>
        </w:rPr>
        <w:t>Робочі навчальні плани на 2016/2017 навчальний рік складаються для:</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-1-4-х класів – за Типовими навчальними планами початкової школи, затвердженими наказом МОНмолодьспорту України  від 10.06.2011 № 572; </w:t>
      </w:r>
    </w:p>
    <w:p w:rsidR="00353F35" w:rsidRPr="009213C6" w:rsidRDefault="00353F35" w:rsidP="00353F35">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lastRenderedPageBreak/>
        <w:t xml:space="preserve">- 5-8-х класів – за Типовими навчальними планами загальноосвітніх навчальних закладів ІІ ступеня затвердженими наказом МОНмолодьспорту України  від 03.04.2012 № 409, </w:t>
      </w:r>
      <w:r w:rsidRPr="009213C6">
        <w:rPr>
          <w:rFonts w:ascii="Times New Roman" w:hAnsi="Times New Roman"/>
          <w:b/>
          <w:sz w:val="28"/>
          <w:szCs w:val="28"/>
          <w:lang w:val="uk-UA"/>
        </w:rPr>
        <w:t>зі змінами, внесеними наказом МОН України  від 29.05.2014 № 664;</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- 9-х класів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w:t>
      </w:r>
    </w:p>
    <w:p w:rsidR="00353F35" w:rsidRPr="009213C6" w:rsidRDefault="00353F35" w:rsidP="00353F35">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-10-11-х класів – за Типовими навчальними планами загальноосвітніх навчальних закладів ІІІ ступеню, затвердженими наказом МОН України від 27.08.2010 № 834 </w:t>
      </w:r>
      <w:r w:rsidRPr="009213C6">
        <w:rPr>
          <w:rFonts w:ascii="Times New Roman" w:hAnsi="Times New Roman"/>
          <w:b/>
          <w:sz w:val="28"/>
          <w:szCs w:val="28"/>
          <w:lang w:val="uk-UA"/>
        </w:rPr>
        <w:t>зі змінами, внесеними наказом МОН України  від 29.05.2014 № 657;</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для спеціалізованих шкіл (класів), з поглибленим вивченням окремих предметів, гімназій, ліцеїв, колегіумів: 5-8 класи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(додаток 8); 9 класи – за Типовими навчальними планами загальноосвітніх навчальних закладів, затвердженими наказом МОН України від 23.02.2004 № 132, зі змінами, внесеними наказом МОН України від 05.02.2009 № 66; 10-11 класи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для спеціалізованих шкіл з поглибленим вивченням іноземних мов: 1-4 класи – за Типовими навчальними планами початкової школи, затвердженими наказом МОНмолодьспорту України  від 10.06.2011 № 572 (додатки 4-5 ); 5-8 класи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29.05.2014 № 664 (додаток 3); 9 класи – за Типовим навчальним планом спеціалізованих шкіл цього типу, затвердженими наказом МОН України від 13.03.2006 № 182; 10-11 класи – за Типовими навчальними планами загальноосвітніх навчальних закладів ІІІ ступеня, затвердженими наказом МОН України від 27.08.2010 №834 зі змінами, внесеними наказом МОН України  від 29.05.2014 № 657 (додаток 19);</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-для білінгвальних класів: 5-8 класи - за Типовими навчальними планами загальноосвітніх навчальних закладів ІІ ступеня затвердженими наказом МОНмолодьспорту України  від 03.04.2012 № 409, зі змінами, внесеними наказом МОН України від 29.05.2014 № 664; 9 класи – за Типовими навчальними планами, затвердженими наказом МОН від 07.07.2009 № 626; 10-11 класи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657  (додаток 20);</w:t>
      </w:r>
    </w:p>
    <w:p w:rsidR="00353F35" w:rsidRPr="009213C6" w:rsidRDefault="00353F35" w:rsidP="00353F35">
      <w:pPr>
        <w:spacing w:after="0" w:line="240" w:lineRule="auto"/>
        <w:ind w:firstLine="567"/>
        <w:jc w:val="both"/>
        <w:rPr>
          <w:rFonts w:ascii="Times New Roman" w:hAnsi="Times New Roman"/>
          <w:sz w:val="28"/>
          <w:szCs w:val="28"/>
          <w:lang w:val="uk-UA"/>
        </w:rPr>
      </w:pPr>
      <w:r w:rsidRPr="009213C6">
        <w:rPr>
          <w:rFonts w:ascii="Times New Roman" w:hAnsi="Times New Roman"/>
          <w:sz w:val="28"/>
          <w:lang w:val="uk-UA"/>
        </w:rPr>
        <w:lastRenderedPageBreak/>
        <w:t xml:space="preserve">Звертаємо увагу на нові Типові навчальні плани загальноосвітніх навчальних закладів ІІ ступеня </w:t>
      </w:r>
      <w:r w:rsidRPr="009213C6">
        <w:rPr>
          <w:rFonts w:ascii="Times New Roman" w:hAnsi="Times New Roman"/>
          <w:b/>
          <w:sz w:val="28"/>
          <w:lang w:val="uk-UA"/>
        </w:rPr>
        <w:t>(наказ Міністерства від 29.05.2014 №664)</w:t>
      </w:r>
      <w:r w:rsidRPr="009213C6">
        <w:rPr>
          <w:rFonts w:ascii="Times New Roman" w:hAnsi="Times New Roman"/>
          <w:sz w:val="28"/>
          <w:lang w:val="uk-UA"/>
        </w:rPr>
        <w:t xml:space="preserve">, згідно яких </w:t>
      </w:r>
      <w:r w:rsidRPr="009213C6">
        <w:rPr>
          <w:rFonts w:ascii="Times New Roman" w:hAnsi="Times New Roman"/>
          <w:sz w:val="28"/>
          <w:szCs w:val="28"/>
          <w:lang w:val="uk-UA"/>
        </w:rPr>
        <w:t>навчальний заклад</w:t>
      </w:r>
      <w:r w:rsidRPr="009213C6">
        <w:rPr>
          <w:rFonts w:ascii="Times New Roman" w:hAnsi="Times New Roman"/>
          <w:sz w:val="28"/>
          <w:lang w:val="uk-UA"/>
        </w:rPr>
        <w:t xml:space="preserve"> </w:t>
      </w:r>
      <w:r w:rsidRPr="009213C6">
        <w:rPr>
          <w:rFonts w:ascii="Times New Roman" w:hAnsi="Times New Roman"/>
          <w:sz w:val="28"/>
          <w:szCs w:val="28"/>
          <w:lang w:val="uk-UA"/>
        </w:rPr>
        <w:t xml:space="preserve">отримує право вибору щодо вивчення другої іноземної мови. Рішення про запровадження вивчення другої іноземної мови приймається навчальним закладом самостійно. </w:t>
      </w:r>
    </w:p>
    <w:p w:rsidR="00AF7AF3" w:rsidRDefault="00AF7AF3" w:rsidP="00353F35">
      <w:pPr>
        <w:spacing w:after="0" w:line="240" w:lineRule="auto"/>
        <w:ind w:firstLine="709"/>
        <w:jc w:val="center"/>
        <w:rPr>
          <w:rFonts w:ascii="Times New Roman" w:hAnsi="Times New Roman"/>
          <w:i/>
          <w:sz w:val="28"/>
          <w:szCs w:val="28"/>
          <w:lang w:val="uk-UA"/>
        </w:rPr>
      </w:pPr>
    </w:p>
    <w:p w:rsidR="00353F35" w:rsidRPr="009213C6" w:rsidRDefault="00353F35" w:rsidP="00353F35">
      <w:pPr>
        <w:spacing w:after="0" w:line="240" w:lineRule="auto"/>
        <w:ind w:firstLine="709"/>
        <w:jc w:val="center"/>
        <w:rPr>
          <w:rFonts w:ascii="Times New Roman" w:hAnsi="Times New Roman"/>
          <w:i/>
          <w:sz w:val="28"/>
          <w:szCs w:val="28"/>
          <w:lang w:val="uk-UA"/>
        </w:rPr>
      </w:pPr>
      <w:r w:rsidRPr="009213C6">
        <w:rPr>
          <w:rFonts w:ascii="Times New Roman" w:hAnsi="Times New Roman"/>
          <w:i/>
          <w:sz w:val="28"/>
          <w:szCs w:val="28"/>
          <w:lang w:val="uk-UA"/>
        </w:rPr>
        <w:t xml:space="preserve">Навчально-методичне забезпечення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lang w:val="uk-UA"/>
        </w:rPr>
        <w:t xml:space="preserve">         </w:t>
      </w:r>
      <w:r w:rsidRPr="009213C6">
        <w:rPr>
          <w:rFonts w:ascii="Times New Roman" w:hAnsi="Times New Roman"/>
          <w:sz w:val="28"/>
          <w:szCs w:val="28"/>
          <w:lang w:val="uk-UA"/>
        </w:rPr>
        <w:t xml:space="preserve">У загальноосвітніх навчальних закладах може використовуватися лише література,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ознайомитись  на сайті Міністерства освіти і науки України </w:t>
      </w:r>
      <w:hyperlink r:id="rId13" w:history="1">
        <w:r w:rsidRPr="009213C6">
          <w:rPr>
            <w:rStyle w:val="af6"/>
            <w:rFonts w:ascii="Times New Roman" w:hAnsi="Times New Roman"/>
            <w:sz w:val="28"/>
            <w:szCs w:val="28"/>
            <w:lang w:val="uk-UA"/>
          </w:rPr>
          <w:t>www.mon.gov.ua</w:t>
        </w:r>
      </w:hyperlink>
      <w:r w:rsidRPr="009213C6">
        <w:rPr>
          <w:rFonts w:ascii="Times New Roman" w:hAnsi="Times New Roman"/>
          <w:sz w:val="28"/>
          <w:szCs w:val="28"/>
          <w:lang w:val="uk-UA"/>
        </w:rPr>
        <w:t xml:space="preserve">  </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 Навчальний зміст підручників укладено відповідно до програми і представлено розділами, що відповідають тематиці ситуативного спілкування.      Структура кожного підручника є чіткою і послідовною, вона відображає специфіку  предмета іноземна мова, яка полягає у тому, що провідним компонентом змісту навчання іноземної мови є не основи наук, а </w:t>
      </w:r>
      <w:r w:rsidRPr="009213C6">
        <w:rPr>
          <w:rFonts w:ascii="Times New Roman" w:hAnsi="Times New Roman"/>
          <w:i/>
          <w:sz w:val="28"/>
          <w:szCs w:val="28"/>
          <w:lang w:val="uk-UA"/>
        </w:rPr>
        <w:t>способи діяльності</w:t>
      </w:r>
      <w:r w:rsidRPr="009213C6">
        <w:rPr>
          <w:rFonts w:ascii="Times New Roman" w:hAnsi="Times New Roman"/>
          <w:sz w:val="28"/>
          <w:szCs w:val="28"/>
          <w:lang w:val="uk-UA"/>
        </w:rPr>
        <w:t xml:space="preserve"> — навчання різних видів мовленнєвої діяльності: </w:t>
      </w:r>
      <w:r w:rsidRPr="009213C6">
        <w:rPr>
          <w:rFonts w:ascii="Times New Roman" w:hAnsi="Times New Roman"/>
          <w:i/>
          <w:sz w:val="28"/>
          <w:szCs w:val="28"/>
          <w:lang w:val="uk-UA"/>
        </w:rPr>
        <w:t>говоріння, аудіювання, читання, письмо.</w:t>
      </w:r>
      <w:r w:rsidRPr="009213C6">
        <w:rPr>
          <w:rFonts w:ascii="Times New Roman" w:hAnsi="Times New Roman"/>
          <w:sz w:val="28"/>
          <w:szCs w:val="28"/>
          <w:lang w:val="uk-UA"/>
        </w:rPr>
        <w:t xml:space="preserve">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У новій серії підручників для 8-го класу автори послідовно втілюють формування учнівської здатності до міжкультурного спілкування, яка складається з трьох взаємопов’язаних компонентів:</w:t>
      </w:r>
    </w:p>
    <w:p w:rsidR="00353F35" w:rsidRPr="009213C6" w:rsidRDefault="00353F35" w:rsidP="00353F35">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1) комунікативної методики вивчення ІМ;</w:t>
      </w:r>
    </w:p>
    <w:p w:rsidR="00353F35" w:rsidRPr="009213C6" w:rsidRDefault="00353F35" w:rsidP="00353F35">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2) створення особистої траєкторії навчання учня;</w:t>
      </w:r>
    </w:p>
    <w:p w:rsidR="00353F35" w:rsidRPr="009213C6" w:rsidRDefault="00353F35" w:rsidP="00353F35">
      <w:pPr>
        <w:spacing w:after="0" w:line="240" w:lineRule="auto"/>
        <w:ind w:firstLine="454"/>
        <w:jc w:val="both"/>
        <w:rPr>
          <w:rFonts w:ascii="Times New Roman" w:hAnsi="Times New Roman"/>
          <w:sz w:val="28"/>
          <w:szCs w:val="28"/>
          <w:lang w:val="uk-UA"/>
        </w:rPr>
      </w:pPr>
      <w:r w:rsidRPr="009213C6">
        <w:rPr>
          <w:rFonts w:ascii="Times New Roman" w:hAnsi="Times New Roman"/>
          <w:sz w:val="28"/>
          <w:szCs w:val="28"/>
          <w:lang w:val="uk-UA"/>
        </w:rPr>
        <w:t xml:space="preserve">      3) формування навичок позитивної взаємодії на міжкультурному рівні.</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Запропонований підхід дозволяє чітко виділити в якості пріоритетів навчання ІМ не систему мови, а змістові аспекти навчання та, відповідно, інтереси й потреби учнів як суб’єктів навчального процесу. Особливого значення набувають такі аспекти навчання, як соціокультурні фактори, мотивація, розвиток особистості учня засобами вивчення іноземної мови, під час яких відбувається співставлення життєвого досвіду та соціокультурних реалій, у яких живуть українські та іншомовні підлітки, виявлення спільного і відмінного, врахування специфіки іншомовного середовища, усвідомлення якої дозволяє українському підлітку адекватно розв’язувати особисті завдання спілкування із представниками інших країн.</w:t>
      </w:r>
    </w:p>
    <w:p w:rsidR="00353F35" w:rsidRPr="009213C6" w:rsidRDefault="00353F35" w:rsidP="00353F35">
      <w:pPr>
        <w:spacing w:after="0" w:line="240" w:lineRule="auto"/>
        <w:jc w:val="center"/>
        <w:rPr>
          <w:rFonts w:ascii="Times New Roman" w:hAnsi="Times New Roman"/>
          <w:i/>
          <w:sz w:val="28"/>
          <w:szCs w:val="28"/>
          <w:lang w:val="uk-UA"/>
        </w:rPr>
      </w:pPr>
      <w:r w:rsidRPr="009213C6">
        <w:rPr>
          <w:rFonts w:ascii="Times New Roman" w:hAnsi="Times New Roman"/>
          <w:i/>
          <w:sz w:val="28"/>
          <w:szCs w:val="28"/>
          <w:lang w:val="uk-UA"/>
        </w:rPr>
        <w:t>Організація літніх мовних таборів</w:t>
      </w:r>
    </w:p>
    <w:p w:rsidR="00353F35" w:rsidRPr="009213C6" w:rsidRDefault="00353F35" w:rsidP="00353F35">
      <w:pPr>
        <w:pStyle w:val="af5"/>
        <w:spacing w:before="0" w:beforeAutospacing="0" w:after="0" w:afterAutospacing="0"/>
        <w:ind w:firstLine="708"/>
        <w:jc w:val="both"/>
        <w:rPr>
          <w:sz w:val="28"/>
          <w:szCs w:val="28"/>
        </w:rPr>
      </w:pPr>
      <w:r w:rsidRPr="009213C6">
        <w:rPr>
          <w:sz w:val="28"/>
          <w:szCs w:val="28"/>
        </w:rPr>
        <w:t>Одним із нестандартних підходів для забезпечення якісного навчання дітей мовам уже другий рік поспіль є створення літніх таборів. Такі табори покликані спонукати школярів практично застосовувати знання з мов, отриманих протягом навчального року. У таборах діти матимуть можливість спілкуватися іноземними мовами та застосовувати їх у різних формах діяльності (в ігрових та концертних програмах, театральних виставах тощо). </w:t>
      </w:r>
    </w:p>
    <w:p w:rsidR="00353F35" w:rsidRPr="009213C6" w:rsidRDefault="00353F35" w:rsidP="00353F35">
      <w:pPr>
        <w:pStyle w:val="af5"/>
        <w:spacing w:before="0" w:beforeAutospacing="0" w:after="0" w:afterAutospacing="0"/>
        <w:ind w:firstLine="708"/>
        <w:jc w:val="both"/>
        <w:rPr>
          <w:sz w:val="28"/>
          <w:szCs w:val="28"/>
          <w:lang w:eastAsia="ru-RU"/>
        </w:rPr>
      </w:pPr>
      <w:r w:rsidRPr="009213C6">
        <w:rPr>
          <w:sz w:val="28"/>
          <w:szCs w:val="28"/>
        </w:rPr>
        <w:lastRenderedPageBreak/>
        <w:t>Завдання мовного табору - показати дітям інший, відмінний від шкільного стиль викладання, де акцент ставиться на практичну частину і знання, які можна застосувати пізніше і в інших областях.</w:t>
      </w:r>
      <w:r w:rsidRPr="009213C6">
        <w:rPr>
          <w:sz w:val="28"/>
          <w:szCs w:val="28"/>
          <w:lang w:eastAsia="ru-RU"/>
        </w:rPr>
        <w:t xml:space="preserve"> Вивчення іноземних мов у таких таборах не має перетворюватися на продовження навчального процесу. Основна мета мовних таборів - </w:t>
      </w:r>
      <w:r w:rsidRPr="009213C6">
        <w:rPr>
          <w:bCs/>
          <w:sz w:val="28"/>
          <w:szCs w:val="28"/>
          <w:lang w:eastAsia="ru-RU"/>
        </w:rPr>
        <w:t>зацікавити учнів</w:t>
      </w:r>
      <w:r w:rsidRPr="009213C6">
        <w:rPr>
          <w:sz w:val="28"/>
          <w:szCs w:val="28"/>
          <w:lang w:eastAsia="ru-RU"/>
        </w:rPr>
        <w:t xml:space="preserve"> іноземними мовами та сприяти самостійній підготовці вдома.</w:t>
      </w:r>
    </w:p>
    <w:p w:rsidR="00353F35" w:rsidRPr="009213C6" w:rsidRDefault="00353F35" w:rsidP="00353F35">
      <w:pPr>
        <w:pStyle w:val="af5"/>
        <w:spacing w:before="0" w:beforeAutospacing="0" w:after="0" w:afterAutospacing="0"/>
        <w:ind w:firstLine="708"/>
        <w:contextualSpacing/>
        <w:jc w:val="both"/>
        <w:rPr>
          <w:sz w:val="28"/>
          <w:szCs w:val="28"/>
          <w:lang w:eastAsia="ru-RU"/>
        </w:rPr>
      </w:pPr>
      <w:r w:rsidRPr="009213C6">
        <w:rPr>
          <w:sz w:val="28"/>
          <w:szCs w:val="28"/>
          <w:lang w:eastAsia="ru-RU"/>
        </w:rPr>
        <w:t>Схематично напрямки діяльності мовних літніх таборів можна розбити на три види це: музичний напрямок, проектні роботи, інсценування.</w:t>
      </w:r>
    </w:p>
    <w:p w:rsidR="00353F35" w:rsidRPr="009213C6" w:rsidRDefault="00353F35" w:rsidP="00353F35">
      <w:pPr>
        <w:spacing w:after="0" w:line="240" w:lineRule="auto"/>
        <w:jc w:val="both"/>
        <w:rPr>
          <w:rStyle w:val="hps"/>
          <w:rFonts w:ascii="Times New Roman" w:hAnsi="Times New Roman"/>
          <w:sz w:val="28"/>
          <w:szCs w:val="28"/>
          <w:lang w:val="uk-UA"/>
        </w:rPr>
      </w:pPr>
      <w:r w:rsidRPr="009213C6">
        <w:rPr>
          <w:rStyle w:val="hps"/>
          <w:rFonts w:ascii="Times New Roman" w:hAnsi="Times New Roman"/>
          <w:color w:val="222222"/>
          <w:sz w:val="28"/>
          <w:szCs w:val="28"/>
          <w:lang w:val="uk-UA"/>
        </w:rPr>
        <w:t xml:space="preserve">        Учні початкових класів потребують розумного співвідношення мовної практики та розважальних видів діяльності для того, щоб досягти грамотного використання мовних структур. Це зумовлено тим, що в цьому віці діти мають надзвичайну здатність запам’ятовувати нову інформацію, але абстрактне мислення ще не достатньо розвинуте, що не дозволяє їм застосовувати вивчене в різних ситуаціях. Саме тому пісні</w:t>
      </w:r>
      <w:r w:rsidRPr="009213C6">
        <w:rPr>
          <w:rFonts w:ascii="Times New Roman" w:hAnsi="Times New Roman"/>
          <w:color w:val="222222"/>
          <w:sz w:val="28"/>
          <w:szCs w:val="28"/>
          <w:lang w:val="uk-UA"/>
        </w:rPr>
        <w:t xml:space="preserve"> є </w:t>
      </w:r>
      <w:r w:rsidRPr="009213C6">
        <w:rPr>
          <w:rStyle w:val="hps"/>
          <w:rFonts w:ascii="Times New Roman" w:hAnsi="Times New Roman"/>
          <w:color w:val="222222"/>
          <w:sz w:val="28"/>
          <w:szCs w:val="28"/>
          <w:lang w:val="uk-UA"/>
        </w:rPr>
        <w:t>надзвичайно цінною частиною навчального процесу</w:t>
      </w:r>
      <w:r w:rsidRPr="009213C6">
        <w:rPr>
          <w:rFonts w:ascii="Times New Roman" w:hAnsi="Times New Roman"/>
          <w:color w:val="222222"/>
          <w:sz w:val="28"/>
          <w:szCs w:val="28"/>
          <w:lang w:val="uk-UA"/>
        </w:rPr>
        <w:t xml:space="preserve"> з учнями початкових класів. По-перше, п</w:t>
      </w:r>
      <w:r w:rsidRPr="009213C6">
        <w:rPr>
          <w:rStyle w:val="hps"/>
          <w:rFonts w:ascii="Times New Roman" w:hAnsi="Times New Roman"/>
          <w:color w:val="222222"/>
          <w:sz w:val="28"/>
          <w:szCs w:val="28"/>
          <w:lang w:val="uk-UA"/>
        </w:rPr>
        <w:t>існі забезпечують активне вживання більшої кількості мовних структур, ніж будь-який інший вид діяльності</w:t>
      </w:r>
      <w:r w:rsidRPr="009213C6">
        <w:rPr>
          <w:rFonts w:ascii="Times New Roman" w:hAnsi="Times New Roman"/>
          <w:color w:val="222222"/>
          <w:sz w:val="28"/>
          <w:szCs w:val="28"/>
          <w:lang w:val="uk-UA"/>
        </w:rPr>
        <w:t xml:space="preserve">. По-друге, в </w:t>
      </w:r>
      <w:r w:rsidRPr="009213C6">
        <w:rPr>
          <w:rStyle w:val="hps"/>
          <w:rFonts w:ascii="Times New Roman" w:hAnsi="Times New Roman"/>
          <w:color w:val="222222"/>
          <w:sz w:val="28"/>
          <w:szCs w:val="28"/>
          <w:lang w:val="uk-UA"/>
        </w:rPr>
        <w:t>піснях</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 xml:space="preserve">учні </w:t>
      </w:r>
      <w:r w:rsidRPr="009213C6">
        <w:rPr>
          <w:rFonts w:ascii="Times New Roman" w:hAnsi="Times New Roman"/>
          <w:color w:val="222222"/>
          <w:sz w:val="28"/>
          <w:szCs w:val="28"/>
          <w:lang w:val="uk-UA"/>
        </w:rPr>
        <w:t xml:space="preserve">використовують </w:t>
      </w:r>
      <w:r w:rsidRPr="009213C6">
        <w:rPr>
          <w:rStyle w:val="hps"/>
          <w:rFonts w:ascii="Times New Roman" w:hAnsi="Times New Roman"/>
          <w:color w:val="222222"/>
          <w:sz w:val="28"/>
          <w:szCs w:val="28"/>
          <w:lang w:val="uk-UA"/>
        </w:rPr>
        <w:t>ряд</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поєднаних речень, в той час як</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їхня розмовна</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практика все</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ще може</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триматися на рівні</w:t>
      </w:r>
      <w:r w:rsidRPr="009213C6">
        <w:rPr>
          <w:rFonts w:ascii="Times New Roman" w:hAnsi="Times New Roman"/>
          <w:color w:val="222222"/>
          <w:sz w:val="28"/>
          <w:szCs w:val="28"/>
          <w:lang w:val="uk-UA"/>
        </w:rPr>
        <w:t xml:space="preserve"> </w:t>
      </w:r>
      <w:r w:rsidRPr="009213C6">
        <w:rPr>
          <w:rStyle w:val="hps"/>
          <w:rFonts w:ascii="Times New Roman" w:hAnsi="Times New Roman"/>
          <w:color w:val="222222"/>
          <w:sz w:val="28"/>
          <w:szCs w:val="28"/>
          <w:lang w:val="uk-UA"/>
        </w:rPr>
        <w:t>коротких фраз або речень</w:t>
      </w:r>
      <w:r w:rsidRPr="009213C6">
        <w:rPr>
          <w:rFonts w:ascii="Times New Roman" w:hAnsi="Times New Roman"/>
          <w:color w:val="222222"/>
          <w:sz w:val="28"/>
          <w:szCs w:val="28"/>
          <w:lang w:val="uk-UA"/>
        </w:rPr>
        <w:t>. І нарешті, т</w:t>
      </w:r>
      <w:r w:rsidRPr="009213C6">
        <w:rPr>
          <w:rStyle w:val="hps"/>
          <w:rFonts w:ascii="Times New Roman" w:hAnsi="Times New Roman"/>
          <w:color w:val="222222"/>
          <w:sz w:val="28"/>
          <w:szCs w:val="28"/>
          <w:lang w:val="uk-UA"/>
        </w:rPr>
        <w:t>ексти пісень, спеціально написаних для використання на уроках іноземної мови, базуються на повторах, що забезпечує багаторазове вживання ключових структур.</w:t>
      </w:r>
    </w:p>
    <w:p w:rsidR="00353F35" w:rsidRPr="009213C6" w:rsidRDefault="00353F35" w:rsidP="00353F35">
      <w:pPr>
        <w:pStyle w:val="ac"/>
        <w:spacing w:after="0" w:line="240" w:lineRule="auto"/>
        <w:ind w:left="0"/>
        <w:jc w:val="both"/>
        <w:rPr>
          <w:rFonts w:ascii="Times New Roman" w:hAnsi="Times New Roman"/>
          <w:lang w:val="uk-UA"/>
        </w:rPr>
      </w:pPr>
      <w:r w:rsidRPr="009213C6">
        <w:rPr>
          <w:rFonts w:ascii="Times New Roman" w:hAnsi="Times New Roman"/>
          <w:sz w:val="28"/>
          <w:szCs w:val="28"/>
          <w:lang w:val="uk-UA"/>
        </w:rPr>
        <w:t xml:space="preserve">         Практичне навчання або «навчання через проекти» є випробуваним засобом мотивації дітей, адже, виконуючи проектну роботу, діти роблять те, що їм природно подобається і мають змогу уникнути того, що їм не подобається.</w:t>
      </w:r>
    </w:p>
    <w:p w:rsidR="00353F35" w:rsidRPr="009213C6" w:rsidRDefault="00353F35" w:rsidP="00353F35">
      <w:pPr>
        <w:pStyle w:val="ac"/>
        <w:spacing w:after="0" w:line="240" w:lineRule="auto"/>
        <w:ind w:left="0"/>
        <w:jc w:val="both"/>
        <w:rPr>
          <w:rFonts w:ascii="Times New Roman" w:hAnsi="Times New Roman"/>
          <w:sz w:val="28"/>
          <w:szCs w:val="28"/>
          <w:lang w:val="uk-UA"/>
        </w:rPr>
      </w:pPr>
      <w:r w:rsidRPr="009213C6">
        <w:rPr>
          <w:rFonts w:ascii="Times New Roman" w:hAnsi="Times New Roman"/>
          <w:sz w:val="28"/>
          <w:szCs w:val="28"/>
          <w:lang w:val="uk-UA"/>
        </w:rPr>
        <w:t xml:space="preserve">Виконання проектної роботи дозволяє учням поєднати вивчення англійської мови з іншими предметами шкільної програми, одночасно розвиваючи дитину в цілому – її мислення, уяву, креативність,  навчаючи її соціальним цінностям та вмінню працювати самостійно або в групі. Створюючи та презентуючи кінцевий продукт (плакат, модель, буклет, журнал, винахід тощо), учні розвивають всі чотири мовленнєві вміння (говоріння, читання, слухання та письмо), відпрацьовуючи при цьому вивчений матеріал та вивчаючи нові граматичні структури та лексичні одиниці так само, як вони вивчали та вивчають рідну мову – через досвід. Учні використовують мову як інструмент та мають можливість відчути наскільки вона корисна та гнучка.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Важливим питанням при навчанні англійській мові як іноземної є зменшення емоційної дистанції між учнем та іноземною мовою. Іншими словами – зменшення «чужості» мови, що вивчається, наближуючи її до учнів, створюючи зв’язки з іншими сферами життя учнів, створюючи умови, в яких вони насолоджуються тим, що розмовляють іноземною мовою, розпізнаючи при цьому інтонацію та вимову.</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Такі процеси ідентифікації, імітації та креативної гри є частиною того, як діти вивчають свою рідну мову.  Діти із задоволенням наслідують звуки, грають зі словами, та розігрують ролі, що допомагає їм відпрацювати моделі соціальної поведінки, зрозуміти як взаємодіяти один з одним, розвинути свою особистість. Розігрування ролей допомагає дітям розвинути мовні компетенції, уяву та креативність. </w:t>
      </w:r>
    </w:p>
    <w:p w:rsidR="00353F35" w:rsidRPr="009213C6" w:rsidRDefault="00353F35" w:rsidP="00353F35">
      <w:pPr>
        <w:spacing w:after="0" w:line="240" w:lineRule="auto"/>
        <w:jc w:val="both"/>
        <w:rPr>
          <w:rFonts w:ascii="Times New Roman" w:hAnsi="Times New Roman"/>
          <w:color w:val="535353"/>
          <w:sz w:val="21"/>
          <w:szCs w:val="21"/>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Партнерами Міністерства («Макміллан Едюкейшн», «Експрес Паблішінг», «Британська Рада в Україні», Корпус Миру США в Україні «Оксфорд Юніверсіті Прес», видавництво «Пірсон», «Кембрідж Юніверсіті Прес») підготовлено методичні та практичні матеріали для організації та  проведення літніх мовних таборів у навчальних закладах. Більш детально ознайомитись з ними можна на сайті Міністерства за посиланням:           </w:t>
      </w:r>
    </w:p>
    <w:p w:rsidR="00353F35" w:rsidRPr="009213C6" w:rsidRDefault="00CF0B91" w:rsidP="00353F35">
      <w:pPr>
        <w:spacing w:after="0" w:line="240" w:lineRule="auto"/>
        <w:jc w:val="both"/>
        <w:rPr>
          <w:rFonts w:ascii="Times New Roman" w:hAnsi="Times New Roman"/>
          <w:sz w:val="28"/>
          <w:szCs w:val="28"/>
          <w:lang w:val="uk-UA"/>
        </w:rPr>
      </w:pPr>
      <w:hyperlink r:id="rId14" w:history="1">
        <w:r w:rsidR="00353F35" w:rsidRPr="009213C6">
          <w:rPr>
            <w:rStyle w:val="af6"/>
            <w:rFonts w:ascii="Times New Roman" w:hAnsi="Times New Roman"/>
            <w:sz w:val="28"/>
            <w:szCs w:val="28"/>
            <w:lang w:val="uk-UA"/>
          </w:rPr>
          <w:t>http://mon.gov.ua/activity/education/zagalna-serednya/2016-%E2%80%93-rik-anglijskoyi-movi-v-ukrayini/litni-movni-tabori/praktichni-materiali/</w:t>
        </w:r>
      </w:hyperlink>
      <w:r w:rsidR="00353F35" w:rsidRPr="009213C6">
        <w:rPr>
          <w:rFonts w:ascii="Times New Roman" w:hAnsi="Times New Roman"/>
          <w:sz w:val="28"/>
          <w:szCs w:val="28"/>
          <w:lang w:val="uk-UA"/>
        </w:rPr>
        <w:t xml:space="preserve"> </w:t>
      </w:r>
    </w:p>
    <w:p w:rsidR="00353F35" w:rsidRPr="009213C6" w:rsidRDefault="00353F35" w:rsidP="00353F35">
      <w:pPr>
        <w:spacing w:after="0" w:line="240" w:lineRule="auto"/>
        <w:jc w:val="center"/>
        <w:rPr>
          <w:rFonts w:ascii="Times New Roman" w:hAnsi="Times New Roman"/>
          <w:i/>
          <w:sz w:val="28"/>
          <w:szCs w:val="28"/>
          <w:lang w:val="uk-UA"/>
        </w:rPr>
      </w:pPr>
      <w:r w:rsidRPr="009213C6">
        <w:rPr>
          <w:rFonts w:ascii="Times New Roman" w:hAnsi="Times New Roman"/>
          <w:i/>
          <w:sz w:val="28"/>
          <w:szCs w:val="28"/>
          <w:lang w:val="uk-UA"/>
        </w:rPr>
        <w:t>Фахова майстерність вчителів іноземних мов</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У рамках спільного проекту Міністерства освіти і науки України та Британської Ради в Україні «Післядипломна педагогічна освіта вчителів іноземних мов» продовжується робота над розробкою кваліфікаційної рамки показників фахової майстерності вчителів іноземних мов. Цей рамковий документ розрахований у першу чергу на вчителів як дієвий інструмент визначення власного професійного рівня та чіткого розуміння шляхів безперервного професійного розвитку в атестаційний та між атестаційний період.</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Рамковий документ складається з шести розділів: планування уроків, розуміння процесу учіння та учнів, організація класу та навчальної діяльності, оцінювання та аналіз навчальних досягнень, знання предмета, безперервний професійний розвиток. Кожний із розділів містить дескриптори професійної поведінки вчителя та їх показники, які будуть вимірюватися за відповідною шкалою.  </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Запровадження рамкового документа сприятиме професійному розвитку вчителів упродовж усього життя через рефлексію власної фахової діяльності; долатиме усталені стереотипи щодо ролі вчителя у навчально-виховному процесі як ретранслятора інформації та сприятиме їхньому усвідомленню власної ролі як організатора процесу навчання, що зосереджує особливу увагу на учінні та навчальних досягненнях учнів; заохочуватиме використання інформаційних та комунікаційних технологій в класі та поза класом.</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Рамка показників фахової майстерності вчителів іноземних мов є наступним кроком до покращення якості іншомовної освіти в Україні у контексті інтеграції в європейський простір.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Завдяки рекомендаціям зазначеної Рамки, під час проведення Всеукраїнського конкурсу «Вчитель року» оцінювалась майстерність найкращих вчителів України, їх уміння не тільки ділитись своїм досвідом творчого вчителя-дослідника, який передбачає використання своїх </w:t>
      </w:r>
      <w:r w:rsidRPr="009213C6">
        <w:rPr>
          <w:rFonts w:ascii="Times New Roman" w:hAnsi="Times New Roman"/>
          <w:sz w:val="28"/>
          <w:szCs w:val="28"/>
          <w:lang w:val="uk-UA"/>
        </w:rPr>
        <w:lastRenderedPageBreak/>
        <w:t>«родзинок» - нових ідей, власних підходів до розв’язання певних завдань у практиці викладання англійської мови, але й уміння спровокувати колег в якості своїх «учнів» на власний творчий пошук та дослідження, на експеримент для отримання певного поштовху до подальшого професійного розвитку.</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 xml:space="preserve">Пропонуємо аналіз та рекомендації за результатами Всеукраїнського конкурсу «Вчитель року», оскільки учасники цьогорічного конкурсу  продемонстрували різні ступені готовності до випробування: не всім вдалось продемонструвати розуміння технології майстер-класу, його призначення і ключові характеристики. У багатьох випадках майстер-клас нагадував фрагмент уроку, в ході якого, на жаль, не досягався результат співтворчості чи пошуку з проблеми, що досліджувалася. Деякі учасники приділяли забагато уваги теоретизації проблеми, деякі просто демонстрували свої напрацювання без залучення аудиторії до практичної  діяльності. Часто був відсутній такий важливий заключний етап як рефлексія, раціональність у розподілі часу, уміння відчути аудиторію, спрогнозувати реакцію учасників на певний прийом, проявити гнучкість та готовність до нестандартних ситуацій тощо.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У ході випробування «Майстерня» вчитель має продемонструвати свою мовленнєву  і методичну компетенцію, педагогічні якості, творчий потенціал, критичність мислення, навички володіння ІКТ, навички дослідника, здатність до тренерської роботи та інші здібності.</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Діяльнісний підхід, що лежить в основі даного випробування не виключає теоретичного знання, яким ділиться «майстер» на початку своєї «Майстерні», стисло знайомлячи учасників із проблемою, темою, прийомом тощо. Це дозволяє зекономити час і максимально сконцентруватись на змісті  практичної роботи.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Готуючись до конкурсного випробування «Майстерня», учаснику важливо усвідомлювати чим майстер-клас відрізняється від уроку, якими є вимоги до його проведення, які важливі характеристики зумовлюють його успішність та якими є критерії оцінювання майстер-класу.</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Таким чином, використання нижче наведених методичних рекомендацій націлене на  забезпечення якісної підготовки та ефективне проведення майстер-класів в рамках поширення педагогічного досвіду вчителів іноземних мов.</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Майстер-клас відрізняється від інших форм трансляції досвіду тим, що в процесі його проведення йде безпосереднє обговорення запропонованого методичного продукту і пошук творчого вирішення проблеми як з боку учасників майстер-класу, так і з боку конкурсанта.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Слід звернути на те, що в технології проведення майстер-класу головне - не повідомити і засвоїти інформацію, а передати способи діяльності, тобто прийом, метод, методику чи технологію.</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Найважливішими особливостями майстер-класу є: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1) новий підхід до філософії навчання, який ламає усталені стереотипи;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2) метод самостійної роботи в малих групах, що дозволяє провести обмін думками;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3) створення умов для включення всіх в активну діяльність;</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4) постановка проблемного завдання і розв’язання його через програвання різних ситуацій;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5) прийоми, що розкривають творчий потенціал як Майстра, так і учасників майстер-класу;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6) форми, методи, технології роботи, які не нав'язуються учасникам, а пропонуються;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7) надання можливості кожному учаснику виробити своє ставлення до запропонованого методичного матеріалу;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8) створення умов для процесу  пізнання учасниками, а не передачі  готового знання;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9) форма взаємодії - співпраця, співтворчість, спільний пошук. </w:t>
      </w:r>
    </w:p>
    <w:p w:rsidR="00353F35" w:rsidRPr="009213C6" w:rsidRDefault="00353F35" w:rsidP="00353F35">
      <w:pPr>
        <w:spacing w:after="0" w:line="240" w:lineRule="auto"/>
        <w:jc w:val="both"/>
        <w:rPr>
          <w:rFonts w:ascii="Times New Roman" w:hAnsi="Times New Roman"/>
          <w:i/>
          <w:sz w:val="28"/>
          <w:szCs w:val="28"/>
          <w:lang w:val="uk-UA"/>
        </w:rPr>
      </w:pPr>
      <w:r w:rsidRPr="009213C6">
        <w:rPr>
          <w:rFonts w:ascii="Times New Roman" w:hAnsi="Times New Roman"/>
          <w:sz w:val="28"/>
          <w:szCs w:val="28"/>
          <w:lang w:val="uk-UA"/>
        </w:rPr>
        <w:t xml:space="preserve">                     </w:t>
      </w:r>
      <w:r w:rsidRPr="009213C6">
        <w:rPr>
          <w:rFonts w:ascii="Times New Roman" w:hAnsi="Times New Roman"/>
          <w:i/>
          <w:sz w:val="28"/>
          <w:szCs w:val="28"/>
          <w:lang w:val="uk-UA"/>
        </w:rPr>
        <w:t>Вимоги до організації та проведення майстер-класу</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Майстер-клас повинен завжди починатися з актуалізації знань кожного за запропонованою проблемою, що дозволить розширити свої уявлення за допомогою знань інших учасників.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Приблизний </w:t>
      </w:r>
      <w:r w:rsidRPr="009213C6">
        <w:rPr>
          <w:rFonts w:ascii="Times New Roman" w:hAnsi="Times New Roman"/>
          <w:i/>
          <w:sz w:val="28"/>
          <w:szCs w:val="28"/>
          <w:lang w:val="uk-UA"/>
        </w:rPr>
        <w:t>алгоритм проведення майстер-класу</w:t>
      </w:r>
      <w:r w:rsidRPr="009213C6">
        <w:rPr>
          <w:rFonts w:ascii="Times New Roman" w:hAnsi="Times New Roman"/>
          <w:sz w:val="28"/>
          <w:szCs w:val="28"/>
          <w:lang w:val="uk-UA"/>
        </w:rPr>
        <w:t xml:space="preserve"> повинен складатися з наступних компонентів: </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1) виділення проблеми;</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2) етап актуалізації знань у цій проблемній площині;</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 xml:space="preserve">3) об'єднання в групи для вирішення проблеми за участю Майстра, який ініціює пошуковий, творчий, самостійний характер діяльності учасників; </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4) робота з матеріалом;</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5) представлення результатів роботи;</w:t>
      </w:r>
    </w:p>
    <w:p w:rsidR="00353F35" w:rsidRPr="009213C6" w:rsidRDefault="00353F35" w:rsidP="00353F35">
      <w:pPr>
        <w:spacing w:after="0" w:line="240" w:lineRule="auto"/>
        <w:ind w:left="567"/>
        <w:jc w:val="both"/>
        <w:rPr>
          <w:rFonts w:ascii="Times New Roman" w:hAnsi="Times New Roman"/>
          <w:sz w:val="28"/>
          <w:szCs w:val="28"/>
          <w:lang w:val="uk-UA"/>
        </w:rPr>
      </w:pPr>
      <w:r w:rsidRPr="009213C6">
        <w:rPr>
          <w:rFonts w:ascii="Times New Roman" w:hAnsi="Times New Roman"/>
          <w:sz w:val="28"/>
          <w:szCs w:val="28"/>
          <w:lang w:val="uk-UA"/>
        </w:rPr>
        <w:t>6) обговорення та коригування результатів роботи.</w:t>
      </w:r>
    </w:p>
    <w:p w:rsidR="00353F35" w:rsidRPr="009213C6" w:rsidRDefault="00353F35" w:rsidP="00353F35">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 ході обміну думками в учасників майстер-класу можуть виникнути думки як на підтримку висловлених ідей, так і на їх спростування. Тим самим відбувається уточнення і корегування формулювання проблеми майстер-класу.</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Системоутворюючим елементом майстер-класу є проблемна ситуація - початок, який мотивує творчу діяльність кожного. Це може бути завдання навколо слова, предмета, малюнка, спогади - найчастіше несподівані для учасників, загадкові і обов'язково особистісні.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Проблемна ситуація характеризує певний психологічно-питальний стан учасника, що виникає в процесі виконання такого завдання, яке вимагає відкриття (засвоєння) нових знань про предмет, способи або умови виконання дій. Питання має займати, хвилювати розум дослідника, бути в колі його інтересів. Конкурсант  повинен представити це невідоме, показати необхідність роботи з ним, визначити коло засобів, об'єктів, які дозволять почати роботу і через період незнання прийти до відкриття або приєднати до наявного знання нове і поставити інші проблеми для дослідження.</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w:t>
      </w:r>
      <w:r w:rsidRPr="009213C6">
        <w:rPr>
          <w:rFonts w:ascii="Times New Roman" w:hAnsi="Times New Roman"/>
          <w:sz w:val="28"/>
          <w:szCs w:val="28"/>
          <w:lang w:val="uk-UA"/>
        </w:rPr>
        <w:tab/>
        <w:t>Складаючи проблемне питання (індуктор), треба співвіднести його з почуттями, думками, емоціями, які він може викликати в учасників. Індуктор повинен налаштовувати особистість на саморозвиток і враховувати її потреби в самоствердженні, спілкуванні, самовираженні, емоційному насиченні, свободі, емоціональному контакті та ін.</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 Важливим елементом технології майстер-класу є групова робота (малі групи можуть визначатися конкурсантом, утворюватися стихійно з ініціативи учасників). Конкурсант розбиває завдання на ряд завдань. Групам належить придумати спосіб їх розв’язання. Причому учасники вільні у виборі методу, шляхів пошуку. Кожному надана незалежність у виборі шляху пошуку рішення, дано право на помилку і на внесення коректив.</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Під час роботи в рамках майстер-класу в «учнів» має наступити  момент  «осяяння» або «розуміння». Розуміння може бути різним: себе, інших, прийому, методу, технології. «Осяяння» або «розуміння»  - це внутрішнє усвідомлення учасником майстер-класу неповноти або невідповідності старого знання новому, внутрішній емоційний конфлікт, який підштовхує до поглиблення в проблему, до пошуку відповіді, до звірки нового знання з інформаційним джерелом. Це те, що в інших формах трансляції педагогічного досвіду надається вчителю, а тут він запитує сам, шукає самостійно, іноді за допомогою  колеги, учасника майстер-класу. Такий же процес можна спостерігати в лабораторіях учених, дослідників, коли тривалий пошук приводить їх не тільки до накопичення інформації з досліджуваного питання, але й до іншого розуміння, а часом і до розриву зі старою теорією, старим обгрунтуванням.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Позиція конкурсанта - це перш за все позиція консультанта і радника, який допомагає організувати навчальну роботу, осмислити наявність просування в засвоєнні способів діяльності.</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Заключним моментом «Майстерні» має бути короткий діалог конкурсанта з «учнями», який би передбачав у неординарній формі засвідчення результату, продукту спільної творчості або висловлення думок «учнів» з приводу того, що вони для себе «відкрили», як себе відчули і що у цьому було цінним і чому. Рефлексія – останній і обов’язковий етап – відображення почуттів, думок, які виникли в учасників в ході майстер-класу. На цьому етапі майстер-клас як потужна, ефективна форма професійного навчання і зростання має бути осмислена як конкурсантом так і «учнями» для подальшого професійного удосконалення всіх учасників. Цей невід’ємний заключний момент навчальної і професійної діяльності дає неоціненний матеріал для рефлексії самого конкурсанта.</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Для визначення ефективності підготовки і проведення майстер-класу в методичній літературі пропонуються наступні критерії: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презентативність. Виразність інноваційної ідеї, рівень її представленості, культура презентації ідеї, популярність ідеї в педагогіці, методиці та практиці освіти;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ексклюзивність. Яскраво виражена індивідуальність (масштаб і рівень реалізації ідей);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вибір, повнота та оригінальність рішення інноваційних ідей;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актуальність і науковість змісту і прийомів навчання, наявність нових ідей, що виходять за рамки стандарту та відповідних тенденціям сучасної освіти та методиці навчання предмета, здатність не тільки до методичного, але і до наукового узагальнення досвіду;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мотивованість. Наявність прийомів і умов мотивації, включення кожного в активну творчу діяльність зі створення нового продукту діяльності на занятті;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оптимальність. Достатність використовуваних засобів на занятті, їх поєднання, зв'язок з метою і результатом (проміжним і кінцевим);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ефективність. Результативність, отримана для кожного учасника майстер-класу. Який ефект розвитку? Що це дає конкретно учасникам?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уміння адекватно проаналізувати результати своєї діяльності;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технологічність. Чіткий алгоритм заняття (фази, етапи, процедури), наявність оригінальних прийомів актуалізації, проблематизації, прийомів пошуку і відкриття, подиву, осяяння, рефлексії (самоаналізу, самокорекції);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артистичність. Піднесений стиль, педагогічна харизма, здатність до імпровізації, ступінь впливу на аудиторію, ступінь готовності до поширення і популяризації свого досвіду; </w:t>
      </w:r>
    </w:p>
    <w:p w:rsidR="00353F35" w:rsidRPr="009213C6" w:rsidRDefault="00353F35" w:rsidP="00353F35">
      <w:pPr>
        <w:numPr>
          <w:ilvl w:val="0"/>
          <w:numId w:val="1"/>
        </w:num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Загальна культура. Ерудиція,  </w:t>
      </w:r>
    </w:p>
    <w:p w:rsidR="00353F35" w:rsidRPr="009213C6" w:rsidRDefault="00353F35" w:rsidP="00353F35">
      <w:pPr>
        <w:spacing w:after="0" w:line="240" w:lineRule="auto"/>
        <w:ind w:firstLine="720"/>
        <w:jc w:val="both"/>
        <w:rPr>
          <w:rFonts w:ascii="Times New Roman" w:hAnsi="Times New Roman"/>
          <w:sz w:val="28"/>
          <w:szCs w:val="28"/>
          <w:lang w:val="uk-UA"/>
        </w:rPr>
      </w:pPr>
      <w:r w:rsidRPr="009213C6">
        <w:rPr>
          <w:rFonts w:ascii="Times New Roman" w:hAnsi="Times New Roman"/>
          <w:sz w:val="28"/>
          <w:szCs w:val="28"/>
          <w:lang w:val="uk-UA"/>
        </w:rPr>
        <w:t xml:space="preserve">Отже, майстер-клас є оригінальним і ефективним методом навчання, практичним призначенням якого є ознайомити із якимось прийомом, технікою, даючи відчути на власному досвіді «учню» як це працює, та підштовхнути в ході роботи «учня» самостійно і нестандартно мислити, проявити власний творчий потенціал, зарядити його натхненням до креативності і прагнення експерименту, а отже, сприяти подальшому професійному удосконаленню.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Аналіз конкурсного випробовування «Урок» показав, що рівень методичної підготовки вчителів значно підвищився. Вчителі демонструють уміння створювати сприятливі умови для учіння; атмосферу співпраці, творчості та взаєморозуміння. Спостерігається використання різноманітних прийомів та засобів навчання, творчий підхід до підручника, в основному доцільне застосування ІКТ.</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Разом з позитивним враженням від уроків в цілому, слід відзначити низку проблем, які потрібно вирішувати. Серед них можна виділити більш загальні, які стосуються підходів до навчання та переважної більшості вчителів. Є також питання щодо конкретних прийомів та окремих вчителів наприклад: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lang w:val="uk-UA"/>
        </w:rPr>
        <w:t>- «</w:t>
      </w:r>
      <w:r w:rsidRPr="009213C6">
        <w:rPr>
          <w:rFonts w:ascii="Times New Roman" w:hAnsi="Times New Roman"/>
          <w:sz w:val="28"/>
          <w:szCs w:val="28"/>
          <w:lang w:val="uk-UA"/>
        </w:rPr>
        <w:t>вчителецентризм» – домінування вчителя на уроці. Вчитель: одноосібно визначає цілі та задачі уроку; вирішує, що і як робити на уроці та керує всім процесом. Час говоріння вчителя перебільшує час говоріння учнів. Учні, переважно, виступають у ролі виконавців певних дій;</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цілі та задачі уроку формулюються у дуже загальних термінах, без конкретики, наприклад, «Сьогодні будемо говорити про …». Результати учіння майже не плануються, що призводить до відсутності мотивації учнів на уроці. Для забезпечення мотивації необхідно, щоб учні знали наперед, а найкраще визначили разом з учителем, чого вони навчаться на уроці;</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не завжди зрозумілі задачі кожного окремого виду роботи, наприклад, повторення слів за вчителем хором, читання хором, читання тексту зі слайда, читання вголос ланцюжком одного і того ж тексту. Особливо недоцільними є такі види роботи у середніх та старших класах;</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переважання фронтальних видів роботи, тобто, вчитель запитує – учні відповідають; вчитель дає завдання – учні виконують. Більшість питань і завдань спрямована на перевірку знань фактичної інформації, на розвиток розумової діяльності нижчого </w:t>
      </w:r>
      <w:r w:rsidRPr="009213C6">
        <w:rPr>
          <w:rFonts w:ascii="Times New Roman" w:hAnsi="Times New Roman"/>
          <w:iCs/>
          <w:sz w:val="28"/>
          <w:szCs w:val="28"/>
          <w:lang w:val="uk-UA"/>
        </w:rPr>
        <w:t>порядку (за класифікацією Блума) – ‘розуміння’ та ‘згадування’; із умінь вищого порядку спостерігається ‘застосування’, рідко – ‘аналіз’, і практично відсутні ‘оцінювання’ та творення’. До того ж, завдання більше фокусуються на формі, ніж на змісті, що свідчить про їхню недостатню комунікативність;</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не чіткість інструкцій, що призводить до нерозуміння учнями завдання та неадекватного його виконання;</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слабка аргументація оцінок, наприклад: I appreciate your work, You worked hard, You were not active enough. Таке оцінювання (особливо у середніх та старших класах) не мотивує учнів, не допомагає їм усвідомити свої досягнення та виявити проблеми.</w:t>
      </w:r>
    </w:p>
    <w:p w:rsidR="00353F35" w:rsidRPr="009213C6" w:rsidRDefault="00353F35" w:rsidP="00353F35">
      <w:pPr>
        <w:spacing w:after="0" w:line="240" w:lineRule="auto"/>
        <w:jc w:val="both"/>
        <w:rPr>
          <w:rFonts w:ascii="Times New Roman" w:hAnsi="Times New Roman"/>
          <w:b/>
          <w:lang w:val="uk-UA"/>
        </w:rPr>
      </w:pPr>
      <w:r w:rsidRPr="009213C6">
        <w:rPr>
          <w:rFonts w:ascii="Times New Roman" w:hAnsi="Times New Roman"/>
          <w:b/>
          <w:lang w:val="uk-UA"/>
        </w:rPr>
        <w:t xml:space="preserve">     </w:t>
      </w:r>
      <w:r w:rsidRPr="009213C6">
        <w:rPr>
          <w:rFonts w:ascii="Times New Roman" w:hAnsi="Times New Roman"/>
          <w:sz w:val="28"/>
          <w:szCs w:val="28"/>
          <w:lang w:val="uk-UA"/>
        </w:rPr>
        <w:t xml:space="preserve">Звертаємо також увагу на ряд інших проблем, які показали конкурсні випробування: </w:t>
      </w:r>
    </w:p>
    <w:p w:rsidR="00353F35" w:rsidRPr="009213C6" w:rsidRDefault="00353F35" w:rsidP="00353F35">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Загальні зауваження:</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інтернет ресурс вчителя англійської мови має бути англійською мовою. Складається враження, що ресурс створювався для перевіряючих, що не володіють мовою, і лише для конкурсу. Такий ресурс не має подальшого життя. Втрачає сенс критерій щодо мовної грамотності. Що оцінювати – грамотність з української мови?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спостерігаються випадки розміщення запозичених матеріалів без належного посилання на автора або джерело. </w:t>
      </w:r>
    </w:p>
    <w:p w:rsidR="00353F35" w:rsidRPr="009213C6" w:rsidRDefault="00353F35" w:rsidP="00353F35">
      <w:pPr>
        <w:pStyle w:val="ac"/>
        <w:tabs>
          <w:tab w:val="left" w:pos="709"/>
        </w:tabs>
        <w:spacing w:after="0" w:line="240" w:lineRule="auto"/>
        <w:ind w:left="0"/>
        <w:jc w:val="both"/>
        <w:rPr>
          <w:rFonts w:ascii="Times New Roman" w:hAnsi="Times New Roman"/>
          <w:i/>
          <w:sz w:val="28"/>
          <w:szCs w:val="28"/>
          <w:lang w:val="uk-UA"/>
        </w:rPr>
      </w:pPr>
      <w:r w:rsidRPr="009213C6">
        <w:rPr>
          <w:rFonts w:ascii="Times New Roman" w:hAnsi="Times New Roman"/>
          <w:i/>
          <w:sz w:val="28"/>
          <w:szCs w:val="28"/>
          <w:lang w:val="uk-UA"/>
        </w:rPr>
        <w:t>Науково-методичні матеріали: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у своїх статтях, презентаціях досвіду, методичних розробках вчителі описують інноваційні підходи до вивчення мови, твердять, що вони використовують новітні технології, в тому числі й інформаційно-комунікаційні, а в планах уроків переважають застарілі прийоми та види діяльності, які, в основному фокусуються на формі, а не на змісті. Приклад – у статті: «Вивчення граматики є переважно інтуїтивним. Від учнів вимагається не механічне заучування правил, а інтуїтивне відчуття правильно побудованих фрагментів мовлення»; завдання з плану уроку: Як ми утворюємо питальну та заперечну форми have got/has got? Перегляньте </w:t>
      </w:r>
      <w:r w:rsidRPr="009213C6">
        <w:rPr>
          <w:rFonts w:ascii="Times New Roman" w:hAnsi="Times New Roman"/>
          <w:sz w:val="28"/>
          <w:szCs w:val="28"/>
          <w:lang w:val="uk-UA"/>
        </w:rPr>
        <w:lastRenderedPageBreak/>
        <w:t>таблицю на дошці та скажіть, коли ми використовуємо hasn’t got, а коли haven’t got.</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деякі вчителі демонструють недостатнє розуміння певних ключових понять та термінів, як от навички, уміння, результати учіння, комунікація, комунікативне навчання мови, комунікативне завдання, критичне мислення, креативність і таке інше. Так, можна зустріти ‘навички’ діалогічного мовлення; ‘комунікативне завдання’ – по черзі скласти речення, використовуючи умовний спосіб; ‘критичне мислення’ – прослухати текст та виконати вправу Правильно/Не правильно; ‘критичне мислення та креативність’ – у ланцюжку із чотирьох слів визначити зайве слово і пояснити свій вибір. </w:t>
      </w:r>
    </w:p>
    <w:p w:rsidR="00353F35" w:rsidRPr="009213C6" w:rsidRDefault="00353F35" w:rsidP="00353F35">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Плани уроків:</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-цілі і задачі уроку в багатьох випадках формулюються у дуже загальних термінах, наприклад, розвивати уміння читання, аудіювання, говоріння та письма; розвивати уміння критично мислити; розвивати мовну здогадку, культуру спілкування, і таке інше. Такі цілі не мають смислового навантаження і не передбачають результатів учіння;</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-деякі задачі уроку звучать досить дивно, наприклад, розширити уміння говоріння через читання; закріпити лексику; активізувати прийменники; розвивати навички мовленнєвої компетенції; виховання навичок ведення дискусії;</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очікувані результати учіння як компонент плану уроку практично відсутні.</w:t>
      </w:r>
    </w:p>
    <w:p w:rsidR="00353F35" w:rsidRPr="009213C6" w:rsidRDefault="00353F35" w:rsidP="00353F35">
      <w:pPr>
        <w:spacing w:after="0" w:line="240" w:lineRule="auto"/>
        <w:jc w:val="both"/>
        <w:rPr>
          <w:rFonts w:ascii="Times New Roman" w:hAnsi="Times New Roman"/>
          <w:i/>
          <w:sz w:val="28"/>
          <w:szCs w:val="28"/>
          <w:lang w:val="uk-UA"/>
        </w:rPr>
      </w:pPr>
      <w:r w:rsidRPr="009213C6">
        <w:rPr>
          <w:rFonts w:ascii="Times New Roman" w:hAnsi="Times New Roman"/>
          <w:i/>
          <w:sz w:val="28"/>
          <w:szCs w:val="28"/>
          <w:lang w:val="uk-UA"/>
        </w:rPr>
        <w:t>Навчальні матеріали:</w:t>
      </w:r>
    </w:p>
    <w:p w:rsidR="00353F35" w:rsidRPr="009213C6" w:rsidRDefault="00353F35" w:rsidP="00353F35">
      <w:pPr>
        <w:tabs>
          <w:tab w:val="left" w:pos="709"/>
        </w:tabs>
        <w:spacing w:after="0" w:line="240" w:lineRule="auto"/>
        <w:jc w:val="both"/>
        <w:rPr>
          <w:rFonts w:ascii="Times New Roman" w:hAnsi="Times New Roman"/>
          <w:sz w:val="28"/>
          <w:szCs w:val="28"/>
          <w:lang w:val="uk-UA"/>
        </w:rPr>
      </w:pPr>
      <w:r w:rsidRPr="009213C6">
        <w:rPr>
          <w:rFonts w:ascii="Times New Roman" w:hAnsi="Times New Roman"/>
          <w:iCs/>
          <w:sz w:val="28"/>
          <w:szCs w:val="28"/>
          <w:lang w:val="uk-UA"/>
        </w:rPr>
        <w:t>- переважна більшість вчителів слабо розуміє метод проектів та процедури пов’язані з проектною роботою. Тому серед учнівських проектів можна побачити такі: біографія та творчість видатних людей, моя сім’я, визначні місця і таке інше. А серед домашніх завдань з’являються завдання типу: «зробити проект ‘Покупки в Україні’»;</w:t>
      </w:r>
    </w:p>
    <w:p w:rsidR="00353F35" w:rsidRPr="009213C6" w:rsidRDefault="00353F35" w:rsidP="00353F35">
      <w:pPr>
        <w:tabs>
          <w:tab w:val="left" w:pos="709"/>
        </w:tabs>
        <w:spacing w:after="0" w:line="240" w:lineRule="auto"/>
        <w:jc w:val="both"/>
        <w:rPr>
          <w:rFonts w:ascii="Times New Roman" w:hAnsi="Times New Roman"/>
          <w:sz w:val="28"/>
          <w:szCs w:val="28"/>
          <w:lang w:val="uk-UA"/>
        </w:rPr>
      </w:pPr>
      <w:r w:rsidRPr="009213C6">
        <w:rPr>
          <w:rFonts w:ascii="Times New Roman" w:hAnsi="Times New Roman"/>
          <w:iCs/>
          <w:sz w:val="28"/>
          <w:szCs w:val="28"/>
          <w:lang w:val="uk-UA"/>
        </w:rPr>
        <w:t>- у навчальних матеріалах, планах уроків, методичних розробках переважають види діяльності, спрямовані на розвиток умінь мислення нижчого порядку (за класифікацією Блума) – ‘розуміння’ та ‘згадування’; із умінь вищого порядку спостерігається ‘застосування’, рідко – ‘аналіз’, і практично відсутні ‘оцінювання’ та ‘творення’.</w:t>
      </w:r>
    </w:p>
    <w:p w:rsidR="00353F35" w:rsidRPr="009213C6" w:rsidRDefault="00353F35" w:rsidP="00353F35">
      <w:pPr>
        <w:spacing w:after="0" w:line="240" w:lineRule="auto"/>
        <w:contextualSpacing/>
        <w:jc w:val="center"/>
        <w:rPr>
          <w:rFonts w:ascii="Times New Roman" w:hAnsi="Times New Roman"/>
          <w:i/>
          <w:sz w:val="28"/>
          <w:szCs w:val="28"/>
          <w:lang w:val="uk-UA" w:eastAsia="uk-UA"/>
        </w:rPr>
      </w:pPr>
      <w:r w:rsidRPr="009213C6">
        <w:rPr>
          <w:rFonts w:ascii="Times New Roman" w:hAnsi="Times New Roman"/>
          <w:i/>
          <w:sz w:val="28"/>
          <w:szCs w:val="28"/>
          <w:lang w:val="uk-UA" w:eastAsia="uk-UA"/>
        </w:rPr>
        <w:t>Оцінювання навчальних досягнень учнів</w:t>
      </w:r>
    </w:p>
    <w:p w:rsidR="00353F35" w:rsidRPr="009213C6" w:rsidRDefault="00353F35" w:rsidP="00353F35">
      <w:pPr>
        <w:spacing w:after="0" w:line="240" w:lineRule="auto"/>
        <w:contextualSpacing/>
        <w:jc w:val="both"/>
        <w:rPr>
          <w:rFonts w:ascii="Times New Roman" w:hAnsi="Times New Roman"/>
          <w:color w:val="000001"/>
          <w:sz w:val="28"/>
          <w:szCs w:val="28"/>
          <w:lang w:val="uk-UA"/>
        </w:rPr>
      </w:pPr>
      <w:r w:rsidRPr="009213C6">
        <w:rPr>
          <w:rFonts w:ascii="Times New Roman" w:hAnsi="Times New Roman"/>
          <w:sz w:val="28"/>
          <w:szCs w:val="28"/>
          <w:lang w:val="uk-UA" w:eastAsia="uk-UA"/>
        </w:rPr>
        <w:t xml:space="preserve">       </w:t>
      </w:r>
      <w:r w:rsidRPr="009213C6">
        <w:rPr>
          <w:rFonts w:ascii="Times New Roman" w:hAnsi="Times New Roman"/>
          <w:color w:val="000001"/>
          <w:sz w:val="28"/>
          <w:szCs w:val="28"/>
          <w:lang w:val="uk-UA"/>
        </w:rPr>
        <w:t>Здійснення  контролю забезпечує своєчасне корегування навчального процесу  з метою приведення його до рівня, заданого програмою й стандартом, що регламентує його вимоги до обов'язкового мінімуму змісту й рівню підготовки випускників. Ці вимоги містять у собі знання фонетики, лексики, фразеології, граматики.</w:t>
      </w:r>
    </w:p>
    <w:p w:rsidR="00353F35" w:rsidRPr="009213C6" w:rsidRDefault="00353F35" w:rsidP="00353F35">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Зміст навчання іноземної мови містить у собі 4 види мовленнєвої діяльності: аудіювання, говоріння, письмо і читання. Для виявлення рівня володіння кожним видом  розроблені відповідні критерії.</w:t>
      </w:r>
    </w:p>
    <w:p w:rsidR="00353F35" w:rsidRPr="009213C6" w:rsidRDefault="00353F35" w:rsidP="00353F35">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Ці види діяльності є основою для реалізації системи контролю над ходом й якістю засвоєння учнями змісту навчання іноземної мови. </w:t>
      </w:r>
      <w:r w:rsidRPr="009213C6">
        <w:rPr>
          <w:rFonts w:ascii="Times New Roman" w:hAnsi="Times New Roman"/>
          <w:color w:val="000001"/>
          <w:sz w:val="28"/>
          <w:szCs w:val="28"/>
          <w:lang w:val="uk-UA"/>
        </w:rPr>
        <w:br/>
      </w:r>
      <w:r w:rsidRPr="009213C6">
        <w:rPr>
          <w:rFonts w:ascii="Times New Roman" w:hAnsi="Times New Roman"/>
          <w:color w:val="000001"/>
          <w:sz w:val="28"/>
          <w:szCs w:val="28"/>
          <w:lang w:val="uk-UA"/>
        </w:rPr>
        <w:lastRenderedPageBreak/>
        <w:t>Учень із самого початку навчання повинен знати, як буде оцінюватися його робота,  які вимоги в навчанні будуть до нього пред'являтися. У цьому полягає й певний стимул до підвищення якості своїх знань.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Основними видами оцінювання з іноземної мови є поточне, тематичне, семестрове, річне оцінювання та підсумкова державна атестація.</w:t>
      </w:r>
    </w:p>
    <w:p w:rsidR="00353F35" w:rsidRPr="009213C6" w:rsidRDefault="00353F35" w:rsidP="00353F35">
      <w:pPr>
        <w:spacing w:after="0" w:line="240" w:lineRule="auto"/>
        <w:jc w:val="both"/>
        <w:rPr>
          <w:rFonts w:ascii="Times New Roman" w:hAnsi="Times New Roman"/>
          <w:color w:val="000001"/>
          <w:sz w:val="28"/>
          <w:szCs w:val="28"/>
          <w:lang w:val="uk-UA"/>
        </w:rPr>
      </w:pPr>
      <w:r w:rsidRPr="009213C6">
        <w:rPr>
          <w:rFonts w:ascii="Times New Roman" w:hAnsi="Times New Roman"/>
          <w:sz w:val="28"/>
          <w:szCs w:val="28"/>
          <w:lang w:val="uk-UA"/>
        </w:rPr>
        <w:t xml:space="preserve">      </w:t>
      </w:r>
      <w:r w:rsidRPr="009213C6">
        <w:rPr>
          <w:rFonts w:ascii="Times New Roman" w:hAnsi="Times New Roman"/>
          <w:color w:val="000001"/>
          <w:sz w:val="28"/>
          <w:szCs w:val="28"/>
          <w:lang w:val="uk-UA"/>
        </w:rPr>
        <w:t xml:space="preserve">Основною ланкою в системі контролю у загальноосвітніх навчальних закладах є поточний контроль, що проводиться систематично з метою встановлення правильності розуміння навчального матеріалу й рівнів його оволодіння та здійснення корегування  щодо  застосовуваних технологій навчання.  </w:t>
      </w:r>
      <w:r w:rsidRPr="009213C6">
        <w:rPr>
          <w:rFonts w:ascii="Times New Roman" w:hAnsi="Times New Roman"/>
          <w:color w:val="000001"/>
          <w:sz w:val="28"/>
          <w:szCs w:val="28"/>
          <w:lang w:val="uk-UA"/>
        </w:rPr>
        <w:tab/>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353F35" w:rsidRPr="009213C6" w:rsidRDefault="00353F35" w:rsidP="00353F35">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353F35" w:rsidRPr="009213C6" w:rsidRDefault="00353F35" w:rsidP="00353F35">
      <w:pPr>
        <w:spacing w:after="0" w:line="240" w:lineRule="auto"/>
        <w:jc w:val="both"/>
        <w:rPr>
          <w:rFonts w:ascii="Times New Roman" w:hAnsi="Times New Roman"/>
          <w:color w:val="000001"/>
          <w:sz w:val="28"/>
          <w:szCs w:val="28"/>
          <w:lang w:val="uk-UA"/>
        </w:rPr>
      </w:pPr>
      <w:r w:rsidRPr="009213C6">
        <w:rPr>
          <w:rFonts w:ascii="Times New Roman" w:hAnsi="Times New Roman"/>
          <w:color w:val="000001"/>
          <w:sz w:val="28"/>
          <w:szCs w:val="28"/>
          <w:lang w:val="uk-UA"/>
        </w:rPr>
        <w:t xml:space="preserve">       </w:t>
      </w:r>
      <w:r w:rsidRPr="009213C6">
        <w:rPr>
          <w:rFonts w:ascii="Times New Roman" w:hAnsi="Times New Roman"/>
          <w:color w:val="000001"/>
          <w:sz w:val="28"/>
          <w:szCs w:val="28"/>
          <w:lang w:val="uk-UA"/>
        </w:rPr>
        <w:tab/>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353F35" w:rsidRPr="009213C6" w:rsidRDefault="00353F35" w:rsidP="00353F35">
      <w:pPr>
        <w:spacing w:after="0" w:line="240" w:lineRule="auto"/>
        <w:jc w:val="both"/>
        <w:rPr>
          <w:rFonts w:ascii="Times New Roman" w:hAnsi="Times New Roman"/>
          <w:iCs/>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Семестровий контроль проводиться за чотирма видами мовленнєвої діяльності (аудіювання, говоріння, читання, письмо). </w:t>
      </w:r>
      <w:r w:rsidRPr="009213C6">
        <w:rPr>
          <w:rFonts w:ascii="Times New Roman" w:hAnsi="Times New Roman"/>
          <w:iCs/>
          <w:sz w:val="28"/>
          <w:szCs w:val="28"/>
          <w:lang w:val="uk-UA"/>
        </w:rPr>
        <w:t>У журналі робиться, наприклад, такий запис:</w:t>
      </w:r>
    </w:p>
    <w:p w:rsidR="00353F35" w:rsidRPr="009213C6" w:rsidRDefault="00353F35" w:rsidP="00353F35">
      <w:pPr>
        <w:spacing w:after="0" w:line="240" w:lineRule="auto"/>
        <w:rPr>
          <w:rFonts w:ascii="Times New Roman" w:hAnsi="Times New Roman"/>
          <w:iCs/>
          <w:sz w:val="28"/>
          <w:szCs w:val="28"/>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6"/>
        <w:gridCol w:w="1720"/>
        <w:gridCol w:w="1646"/>
        <w:gridCol w:w="1646"/>
      </w:tblGrid>
      <w:tr w:rsidR="00353F35" w:rsidRPr="009213C6" w:rsidTr="008E133F">
        <w:tc>
          <w:tcPr>
            <w:tcW w:w="1196" w:type="dxa"/>
            <w:tcBorders>
              <w:top w:val="single" w:sz="4" w:space="0" w:color="auto"/>
              <w:left w:val="single" w:sz="4" w:space="0" w:color="auto"/>
              <w:bottom w:val="single" w:sz="4" w:space="0" w:color="auto"/>
              <w:right w:val="single" w:sz="4" w:space="0" w:color="auto"/>
            </w:tcBorders>
            <w:hideMark/>
          </w:tcPr>
          <w:p w:rsidR="00353F35" w:rsidRPr="009213C6" w:rsidRDefault="00353F35" w:rsidP="008E133F">
            <w:pPr>
              <w:pStyle w:val="af7"/>
              <w:spacing w:after="0"/>
              <w:contextualSpacing/>
              <w:jc w:val="both"/>
              <w:rPr>
                <w:iCs/>
                <w:sz w:val="28"/>
                <w:szCs w:val="28"/>
                <w:lang w:val="uk-UA"/>
              </w:rPr>
            </w:pPr>
            <w:r w:rsidRPr="009213C6">
              <w:rPr>
                <w:iCs/>
                <w:sz w:val="28"/>
                <w:szCs w:val="28"/>
                <w:lang w:val="uk-UA"/>
              </w:rPr>
              <w:t>5.12.</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Контроль</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 xml:space="preserve">Аудіювання  </w:t>
            </w:r>
          </w:p>
        </w:tc>
        <w:tc>
          <w:tcPr>
            <w:tcW w:w="1196" w:type="dxa"/>
            <w:tcBorders>
              <w:top w:val="single" w:sz="4" w:space="0" w:color="auto"/>
              <w:left w:val="single" w:sz="4" w:space="0" w:color="auto"/>
              <w:bottom w:val="single" w:sz="4" w:space="0" w:color="auto"/>
              <w:right w:val="single" w:sz="4" w:space="0" w:color="auto"/>
            </w:tcBorders>
            <w:hideMark/>
          </w:tcPr>
          <w:p w:rsidR="00353F35" w:rsidRPr="009213C6" w:rsidRDefault="00353F35" w:rsidP="008E133F">
            <w:pPr>
              <w:pStyle w:val="af7"/>
              <w:spacing w:after="0"/>
              <w:contextualSpacing/>
              <w:jc w:val="both"/>
              <w:rPr>
                <w:iCs/>
                <w:sz w:val="28"/>
                <w:szCs w:val="28"/>
                <w:lang w:val="uk-UA"/>
              </w:rPr>
            </w:pPr>
            <w:r w:rsidRPr="009213C6">
              <w:rPr>
                <w:iCs/>
                <w:sz w:val="28"/>
                <w:szCs w:val="28"/>
                <w:lang w:val="uk-UA"/>
              </w:rPr>
              <w:t>18.12.</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Контроль</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 xml:space="preserve">Говоріння  </w:t>
            </w:r>
          </w:p>
        </w:tc>
        <w:tc>
          <w:tcPr>
            <w:tcW w:w="1196" w:type="dxa"/>
            <w:tcBorders>
              <w:top w:val="single" w:sz="4" w:space="0" w:color="auto"/>
              <w:left w:val="single" w:sz="4" w:space="0" w:color="auto"/>
              <w:bottom w:val="single" w:sz="4" w:space="0" w:color="auto"/>
              <w:right w:val="single" w:sz="4" w:space="0" w:color="auto"/>
            </w:tcBorders>
            <w:hideMark/>
          </w:tcPr>
          <w:p w:rsidR="00353F35" w:rsidRPr="009213C6" w:rsidRDefault="00353F35" w:rsidP="008E133F">
            <w:pPr>
              <w:pStyle w:val="af7"/>
              <w:spacing w:after="0"/>
              <w:contextualSpacing/>
              <w:jc w:val="both"/>
              <w:rPr>
                <w:iCs/>
                <w:sz w:val="28"/>
                <w:szCs w:val="28"/>
                <w:lang w:val="uk-UA"/>
              </w:rPr>
            </w:pPr>
            <w:r w:rsidRPr="009213C6">
              <w:rPr>
                <w:iCs/>
                <w:sz w:val="28"/>
                <w:szCs w:val="28"/>
                <w:lang w:val="uk-UA"/>
              </w:rPr>
              <w:t>22.12.</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Контроль</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 xml:space="preserve">Читання  </w:t>
            </w:r>
          </w:p>
        </w:tc>
        <w:tc>
          <w:tcPr>
            <w:tcW w:w="1460" w:type="dxa"/>
            <w:tcBorders>
              <w:top w:val="single" w:sz="4" w:space="0" w:color="auto"/>
              <w:left w:val="single" w:sz="4" w:space="0" w:color="auto"/>
              <w:bottom w:val="single" w:sz="4" w:space="0" w:color="auto"/>
              <w:right w:val="single" w:sz="4" w:space="0" w:color="auto"/>
            </w:tcBorders>
            <w:hideMark/>
          </w:tcPr>
          <w:p w:rsidR="00353F35" w:rsidRPr="009213C6" w:rsidRDefault="00353F35" w:rsidP="008E133F">
            <w:pPr>
              <w:pStyle w:val="af7"/>
              <w:spacing w:after="0"/>
              <w:contextualSpacing/>
              <w:jc w:val="both"/>
              <w:rPr>
                <w:iCs/>
                <w:sz w:val="28"/>
                <w:szCs w:val="28"/>
                <w:lang w:val="uk-UA"/>
              </w:rPr>
            </w:pPr>
            <w:r w:rsidRPr="009213C6">
              <w:rPr>
                <w:iCs/>
                <w:sz w:val="28"/>
                <w:szCs w:val="28"/>
                <w:lang w:val="uk-UA"/>
              </w:rPr>
              <w:t>25.12.</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Контроль</w:t>
            </w:r>
          </w:p>
          <w:p w:rsidR="00353F35" w:rsidRPr="009213C6" w:rsidRDefault="00353F35" w:rsidP="008E133F">
            <w:pPr>
              <w:pStyle w:val="af7"/>
              <w:spacing w:after="0"/>
              <w:contextualSpacing/>
              <w:jc w:val="both"/>
              <w:rPr>
                <w:iCs/>
                <w:sz w:val="28"/>
                <w:szCs w:val="28"/>
                <w:lang w:val="uk-UA"/>
              </w:rPr>
            </w:pPr>
            <w:r w:rsidRPr="009213C6">
              <w:rPr>
                <w:iCs/>
                <w:sz w:val="28"/>
                <w:szCs w:val="28"/>
                <w:lang w:val="uk-UA"/>
              </w:rPr>
              <w:t xml:space="preserve">Письма </w:t>
            </w:r>
          </w:p>
        </w:tc>
      </w:tr>
    </w:tbl>
    <w:p w:rsidR="00353F35" w:rsidRPr="009213C6" w:rsidRDefault="00353F35" w:rsidP="00353F35">
      <w:pPr>
        <w:pStyle w:val="af7"/>
        <w:spacing w:after="0"/>
        <w:ind w:left="0" w:firstLine="708"/>
        <w:contextualSpacing/>
        <w:jc w:val="both"/>
        <w:rPr>
          <w:iCs/>
          <w:sz w:val="28"/>
          <w:szCs w:val="28"/>
          <w:lang w:val="uk-UA"/>
        </w:rPr>
      </w:pPr>
      <w:r w:rsidRPr="009213C6">
        <w:rPr>
          <w:iCs/>
          <w:sz w:val="28"/>
          <w:szCs w:val="28"/>
          <w:lang w:val="uk-UA"/>
        </w:rPr>
        <w:t>Звертаємо увагу, що «Контроль» не є контрольною роботою і  може бути комплексним та проводитись у формі тестування.</w:t>
      </w:r>
    </w:p>
    <w:p w:rsidR="00353F35" w:rsidRPr="009213C6" w:rsidRDefault="00353F35" w:rsidP="00353F35">
      <w:pPr>
        <w:pStyle w:val="af7"/>
        <w:spacing w:after="0"/>
        <w:ind w:left="0" w:firstLine="360"/>
        <w:contextualSpacing/>
        <w:jc w:val="both"/>
        <w:rPr>
          <w:iCs/>
          <w:sz w:val="28"/>
          <w:szCs w:val="28"/>
          <w:lang w:val="uk-UA"/>
        </w:rPr>
      </w:pPr>
      <w:r w:rsidRPr="009213C6">
        <w:rPr>
          <w:iCs/>
          <w:sz w:val="28"/>
          <w:szCs w:val="28"/>
          <w:lang w:val="uk-UA"/>
        </w:rPr>
        <w:t xml:space="preserve">    Оцінка за семестр ставиться на основі поточного оцінювання та оцінок контролю з чотирьох видів мовленнєвої діяльності. </w:t>
      </w:r>
    </w:p>
    <w:p w:rsidR="00353F35" w:rsidRPr="009213C6" w:rsidRDefault="00353F35" w:rsidP="00353F35">
      <w:pPr>
        <w:spacing w:after="0" w:line="240" w:lineRule="auto"/>
        <w:jc w:val="both"/>
        <w:rPr>
          <w:rFonts w:ascii="Times New Roman" w:hAnsi="Times New Roman"/>
          <w:iCs/>
          <w:sz w:val="28"/>
          <w:szCs w:val="28"/>
          <w:lang w:val="uk-UA"/>
        </w:rPr>
      </w:pPr>
      <w:r w:rsidRPr="009213C6">
        <w:rPr>
          <w:rFonts w:ascii="Times New Roman" w:hAnsi="Times New Roman"/>
          <w:iCs/>
          <w:sz w:val="28"/>
          <w:szCs w:val="28"/>
          <w:lang w:val="uk-UA"/>
        </w:rPr>
        <w:t xml:space="preserve">        </w:t>
      </w:r>
      <w:r w:rsidRPr="009213C6">
        <w:rPr>
          <w:rFonts w:ascii="Times New Roman" w:hAnsi="Times New Roman"/>
          <w:iCs/>
          <w:sz w:val="28"/>
          <w:szCs w:val="28"/>
          <w:lang w:val="uk-UA"/>
        </w:rPr>
        <w:tab/>
        <w:t>При перевірці робіт з іноземної мови у початковій школі (1-4 класи) вчитель виправляє помилки і пише згори правильний  варіант слова, виразу тощо. Зошити, в яких виконуються навчальні класні та домашні роботи, перевіряються після кожного уроку у всіх учнів з виставленням оцінок.</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В 5-9 класах зошити перевіряються  один раз на тиждень.</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В 10-11 класах у зошитах перевіряються найбільш значимі роботи але з таким розрахунком щоб один раз в місяць перевірялись роботи всіх учнів.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w:t>
      </w:r>
      <w:r w:rsidRPr="009213C6">
        <w:rPr>
          <w:rFonts w:ascii="Times New Roman" w:hAnsi="Times New Roman"/>
          <w:sz w:val="28"/>
          <w:szCs w:val="28"/>
          <w:lang w:val="uk-UA"/>
        </w:rPr>
        <w:tab/>
        <w:t xml:space="preserve">Словники перевіряються один раз в семестр. Вчитель виправляє помилки і ставить підпис та дату перевірки.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 xml:space="preserve">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Зошити та словники підписуються мовою, яка вивчається.</w:t>
      </w:r>
    </w:p>
    <w:p w:rsidR="00353F35" w:rsidRPr="009213C6" w:rsidRDefault="00353F35" w:rsidP="00353F35">
      <w:pPr>
        <w:spacing w:after="0" w:line="240" w:lineRule="auto"/>
        <w:jc w:val="both"/>
        <w:rPr>
          <w:rFonts w:ascii="Times New Roman" w:hAnsi="Times New Roman"/>
          <w:snapToGrid w:val="0"/>
          <w:sz w:val="28"/>
          <w:szCs w:val="28"/>
          <w:lang w:val="uk-UA"/>
        </w:rPr>
      </w:pPr>
      <w:r w:rsidRPr="009213C6">
        <w:rPr>
          <w:rFonts w:ascii="Times New Roman" w:hAnsi="Times New Roman"/>
          <w:snapToGrid w:val="0"/>
          <w:sz w:val="28"/>
          <w:szCs w:val="28"/>
          <w:lang w:val="uk-UA"/>
        </w:rPr>
        <w:t xml:space="preserve">      </w:t>
      </w:r>
      <w:r w:rsidRPr="009213C6">
        <w:rPr>
          <w:rFonts w:ascii="Times New Roman" w:hAnsi="Times New Roman"/>
          <w:snapToGrid w:val="0"/>
          <w:sz w:val="28"/>
          <w:szCs w:val="28"/>
          <w:lang w:val="uk-UA"/>
        </w:rPr>
        <w:tab/>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з 1-го класу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Самооцінювання є невід’ємним умінням сучасної людини в процесі пізнання і самопізнання та альтернативним способом оцінки досягнень учнів. Найважливішою метою самооцінювання є підвищення учнівської здатності до саморефлексії, що сприяє зростанню питомої ваги самостійності в організації процесу навчання (самонавчання). Одним з найефективніших інструментів, що допомагає розвинути в учня здатність до самооцінювання в іншомовному навчанні є Європейське мовне портфоліо.</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lang w:val="uk-UA"/>
        </w:rPr>
        <w:t xml:space="preserve">     </w:t>
      </w:r>
      <w:r w:rsidRPr="009213C6">
        <w:rPr>
          <w:rFonts w:ascii="Times New Roman" w:hAnsi="Times New Roman"/>
          <w:lang w:val="uk-UA"/>
        </w:rPr>
        <w:tab/>
      </w:r>
      <w:r w:rsidRPr="009213C6">
        <w:rPr>
          <w:rFonts w:ascii="Times New Roman" w:hAnsi="Times New Roman"/>
          <w:sz w:val="28"/>
          <w:szCs w:val="28"/>
          <w:lang w:val="uk-UA"/>
        </w:rPr>
        <w:t>Результатом проекту Ради Європи «Європейське мовне портфоліо» в Україні стало створення українських версій цього інструменту для різних вікових категорій учнів загальноосвітніх шкіл, пілотування експериментальних версій на майданчиках п’ятьох областей України: Одеської, Чернівецької, Тернопільської, Донецької та Харківської, упродовж якого удосконалювались запропоновані версії, розроблялись шляхи впровадження методології портфоліо в іншомовне навчання українських учнів. З 2008 року йде широке ознайомлення вчительської аудиторії із новою технологією та принципами Загальноєвропейської мовної політики на шпальтах фахових видань, під час проведення семінарів в різних областях України.  Протягом цього періоду часу до проекту добровільно долучили свої учнів чимало вчителів іноземної мови з різних регіонів країни.</w:t>
      </w:r>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w:t>
      </w:r>
      <w:r w:rsidRPr="009213C6">
        <w:rPr>
          <w:rFonts w:ascii="Times New Roman" w:hAnsi="Times New Roman"/>
          <w:sz w:val="28"/>
          <w:szCs w:val="28"/>
          <w:lang w:val="uk-UA"/>
        </w:rPr>
        <w:tab/>
        <w:t>Сьогодні доступні версії для учнів, які вивчають англійську, німецьку і французьку мови, а також методичний посібник для методистів і вчителів. Дані видання знаходяться у широкому доступі в мережі Інтернет за наступними посиланнями.</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Методичний посібник для вчителів портфоліо можна знайти за посиланням:</w:t>
      </w:r>
    </w:p>
    <w:p w:rsidR="00353F35" w:rsidRPr="009213C6" w:rsidRDefault="00CF0B91" w:rsidP="00353F35">
      <w:pPr>
        <w:spacing w:after="0" w:line="240" w:lineRule="auto"/>
        <w:jc w:val="both"/>
        <w:rPr>
          <w:rFonts w:ascii="Times New Roman" w:hAnsi="Times New Roman"/>
          <w:sz w:val="28"/>
          <w:szCs w:val="28"/>
          <w:lang w:val="uk-UA"/>
        </w:rPr>
      </w:pPr>
      <w:hyperlink r:id="rId15" w:history="1">
        <w:r w:rsidR="00353F35" w:rsidRPr="009213C6">
          <w:rPr>
            <w:rStyle w:val="af6"/>
            <w:rFonts w:ascii="Times New Roman" w:hAnsi="Times New Roman"/>
            <w:sz w:val="28"/>
            <w:szCs w:val="28"/>
            <w:lang w:val="uk-UA"/>
          </w:rPr>
          <w:t>http://www.libra-terra.com.ua/metodychna-literatura/11-metoducna-literatura/92-metoducna-emp-portfolio.html</w:t>
        </w:r>
      </w:hyperlink>
      <w:r w:rsidR="00353F35" w:rsidRPr="009213C6">
        <w:rPr>
          <w:rFonts w:ascii="Times New Roman" w:hAnsi="Times New Roman"/>
          <w:sz w:val="28"/>
          <w:szCs w:val="28"/>
          <w:lang w:val="uk-UA"/>
        </w:rPr>
        <w:t xml:space="preserve"> </w:t>
      </w:r>
    </w:p>
    <w:p w:rsidR="00353F35" w:rsidRPr="009213C6" w:rsidRDefault="00353F35" w:rsidP="00353F35">
      <w:pPr>
        <w:spacing w:after="0" w:line="240" w:lineRule="auto"/>
        <w:ind w:firstLine="708"/>
        <w:jc w:val="both"/>
        <w:rPr>
          <w:rFonts w:ascii="Times New Roman" w:hAnsi="Times New Roman"/>
          <w:sz w:val="28"/>
          <w:szCs w:val="28"/>
          <w:lang w:val="uk-UA"/>
        </w:rPr>
      </w:pPr>
      <w:r w:rsidRPr="009213C6">
        <w:rPr>
          <w:rFonts w:ascii="Times New Roman" w:hAnsi="Times New Roman"/>
          <w:sz w:val="28"/>
          <w:szCs w:val="28"/>
          <w:lang w:val="uk-UA"/>
        </w:rPr>
        <w:t>Ознайомитись і скачати версію Європейського мовного портфоліо для школярів 7 – 12 років за посиланням:</w:t>
      </w:r>
    </w:p>
    <w:p w:rsidR="00353F35" w:rsidRPr="009213C6" w:rsidRDefault="00CF0B91" w:rsidP="00353F35">
      <w:pPr>
        <w:spacing w:after="0" w:line="240" w:lineRule="auto"/>
        <w:jc w:val="both"/>
        <w:rPr>
          <w:rFonts w:ascii="Times New Roman" w:hAnsi="Times New Roman"/>
          <w:sz w:val="28"/>
          <w:szCs w:val="28"/>
          <w:lang w:val="uk-UA"/>
        </w:rPr>
      </w:pPr>
      <w:hyperlink r:id="rId16" w:history="1">
        <w:r w:rsidR="00353F35" w:rsidRPr="009213C6">
          <w:rPr>
            <w:rStyle w:val="af6"/>
            <w:rFonts w:ascii="Times New Roman" w:hAnsi="Times New Roman"/>
            <w:sz w:val="28"/>
            <w:szCs w:val="28"/>
            <w:lang w:val="uk-UA"/>
          </w:rPr>
          <w:t>http://www.libra-terra.com.ua/insha-navchalna-literatura/12-other-literatura/141-other-literatura-portfolio-7-12.html</w:t>
        </w:r>
      </w:hyperlink>
      <w:r w:rsidR="00353F35" w:rsidRPr="009213C6">
        <w:rPr>
          <w:rFonts w:ascii="Times New Roman" w:hAnsi="Times New Roman"/>
          <w:sz w:val="28"/>
          <w:szCs w:val="28"/>
          <w:lang w:val="uk-UA"/>
        </w:rPr>
        <w:t xml:space="preserve">  для школярів 12 –17 років за посиланням:</w:t>
      </w:r>
    </w:p>
    <w:p w:rsidR="00353F35" w:rsidRPr="009213C6" w:rsidRDefault="00CF0B91" w:rsidP="00353F35">
      <w:pPr>
        <w:spacing w:after="0" w:line="240" w:lineRule="auto"/>
        <w:jc w:val="both"/>
        <w:rPr>
          <w:rFonts w:ascii="Times New Roman" w:hAnsi="Times New Roman"/>
          <w:sz w:val="28"/>
          <w:szCs w:val="28"/>
          <w:lang w:val="uk-UA"/>
        </w:rPr>
      </w:pPr>
      <w:hyperlink r:id="rId17" w:history="1">
        <w:r w:rsidR="00353F35" w:rsidRPr="009213C6">
          <w:rPr>
            <w:rStyle w:val="af6"/>
            <w:rFonts w:ascii="Times New Roman" w:hAnsi="Times New Roman"/>
            <w:sz w:val="28"/>
            <w:szCs w:val="28"/>
            <w:lang w:val="uk-UA"/>
          </w:rPr>
          <w:t>http://www.libra-terra.com.ua/insha-navchalna-literatura/12-other-literatura/126-other-literatura-portfolio-12-17.html</w:t>
        </w:r>
      </w:hyperlink>
    </w:p>
    <w:p w:rsidR="00353F35" w:rsidRPr="009213C6" w:rsidRDefault="00353F35" w:rsidP="00353F35">
      <w:pPr>
        <w:spacing w:after="0" w:line="240" w:lineRule="auto"/>
        <w:jc w:val="both"/>
        <w:rPr>
          <w:rFonts w:ascii="Times New Roman" w:hAnsi="Times New Roman"/>
          <w:sz w:val="28"/>
          <w:szCs w:val="28"/>
          <w:lang w:val="uk-UA"/>
        </w:rPr>
      </w:pPr>
      <w:r w:rsidRPr="009213C6">
        <w:rPr>
          <w:rFonts w:ascii="Times New Roman" w:hAnsi="Times New Roman"/>
          <w:sz w:val="28"/>
          <w:szCs w:val="28"/>
          <w:lang w:val="uk-UA"/>
        </w:rPr>
        <w:t xml:space="preserve">       З огляду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18" w:history="1">
        <w:r w:rsidRPr="009213C6">
          <w:rPr>
            <w:rStyle w:val="af6"/>
            <w:rFonts w:ascii="Times New Roman" w:hAnsi="Times New Roman"/>
            <w:sz w:val="28"/>
            <w:szCs w:val="28"/>
            <w:lang w:val="uk-UA"/>
          </w:rPr>
          <w:t>http://www.coe.int</w:t>
        </w:r>
      </w:hyperlink>
      <w:r w:rsidRPr="009213C6">
        <w:rPr>
          <w:rFonts w:ascii="Times New Roman" w:hAnsi="Times New Roman"/>
          <w:sz w:val="28"/>
          <w:szCs w:val="28"/>
          <w:lang w:val="uk-UA"/>
        </w:rPr>
        <w:t xml:space="preserve">; </w:t>
      </w:r>
      <w:hyperlink r:id="rId19" w:history="1">
        <w:r w:rsidRPr="009213C6">
          <w:rPr>
            <w:rStyle w:val="af6"/>
            <w:rFonts w:ascii="Times New Roman" w:hAnsi="Times New Roman"/>
            <w:sz w:val="28"/>
            <w:szCs w:val="28"/>
            <w:lang w:val="uk-UA"/>
          </w:rPr>
          <w:t>www.britishcouncil.org.ua</w:t>
        </w:r>
      </w:hyperlink>
      <w:r w:rsidRPr="009213C6">
        <w:rPr>
          <w:rFonts w:ascii="Times New Roman" w:hAnsi="Times New Roman"/>
          <w:sz w:val="28"/>
          <w:szCs w:val="28"/>
          <w:lang w:val="uk-UA"/>
        </w:rPr>
        <w:t xml:space="preserve">; </w:t>
      </w:r>
      <w:hyperlink r:id="rId20" w:history="1">
        <w:r w:rsidRPr="009213C6">
          <w:rPr>
            <w:rStyle w:val="af6"/>
            <w:rFonts w:ascii="Times New Roman" w:hAnsi="Times New Roman"/>
            <w:sz w:val="28"/>
            <w:szCs w:val="28"/>
            <w:lang w:val="uk-UA"/>
          </w:rPr>
          <w:t>www.goethe.de/kiev</w:t>
        </w:r>
      </w:hyperlink>
      <w:r w:rsidRPr="009213C6">
        <w:rPr>
          <w:rFonts w:ascii="Times New Roman" w:hAnsi="Times New Roman"/>
          <w:sz w:val="28"/>
          <w:szCs w:val="28"/>
          <w:lang w:val="uk-UA"/>
        </w:rPr>
        <w:t>.</w:t>
      </w:r>
    </w:p>
    <w:p w:rsidR="00353F35" w:rsidRDefault="00353F35" w:rsidP="00353F35">
      <w:pPr>
        <w:spacing w:after="0" w:line="240" w:lineRule="auto"/>
        <w:ind w:firstLine="708"/>
        <w:jc w:val="center"/>
        <w:rPr>
          <w:rFonts w:ascii="Times New Roman" w:hAnsi="Times New Roman"/>
          <w:b/>
          <w:bCs/>
          <w:sz w:val="28"/>
          <w:szCs w:val="28"/>
          <w:lang w:val="uk-UA"/>
        </w:rPr>
      </w:pPr>
    </w:p>
    <w:p w:rsidR="00353F35" w:rsidRPr="00353F35" w:rsidRDefault="00353F35">
      <w:pPr>
        <w:rPr>
          <w:lang w:val="uk-UA"/>
        </w:rPr>
      </w:pPr>
    </w:p>
    <w:sectPr w:rsidR="00353F35" w:rsidRPr="00353F35" w:rsidSect="00AF7AF3">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91" w:rsidRDefault="00CF0B91" w:rsidP="00AF7AF3">
      <w:pPr>
        <w:spacing w:after="0" w:line="240" w:lineRule="auto"/>
      </w:pPr>
      <w:r>
        <w:separator/>
      </w:r>
    </w:p>
  </w:endnote>
  <w:endnote w:type="continuationSeparator" w:id="0">
    <w:p w:rsidR="00CF0B91" w:rsidRDefault="00CF0B91" w:rsidP="00AF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8558"/>
      <w:docPartObj>
        <w:docPartGallery w:val="Page Numbers (Bottom of Page)"/>
        <w:docPartUnique/>
      </w:docPartObj>
    </w:sdtPr>
    <w:sdtEndPr/>
    <w:sdtContent>
      <w:p w:rsidR="00AF7AF3" w:rsidRDefault="00CF0B91">
        <w:pPr>
          <w:pStyle w:val="afe"/>
          <w:jc w:val="center"/>
        </w:pPr>
        <w:r>
          <w:fldChar w:fldCharType="begin"/>
        </w:r>
        <w:r>
          <w:instrText xml:space="preserve"> PAGE   \* MERGEFORMAT </w:instrText>
        </w:r>
        <w:r>
          <w:fldChar w:fldCharType="separate"/>
        </w:r>
        <w:r w:rsidR="004C3C61">
          <w:rPr>
            <w:noProof/>
          </w:rPr>
          <w:t>24</w:t>
        </w:r>
        <w:r>
          <w:rPr>
            <w:noProof/>
          </w:rPr>
          <w:fldChar w:fldCharType="end"/>
        </w:r>
      </w:p>
    </w:sdtContent>
  </w:sdt>
  <w:p w:rsidR="00AF7AF3" w:rsidRDefault="00AF7AF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91" w:rsidRDefault="00CF0B91" w:rsidP="00AF7AF3">
      <w:pPr>
        <w:spacing w:after="0" w:line="240" w:lineRule="auto"/>
      </w:pPr>
      <w:r>
        <w:separator/>
      </w:r>
    </w:p>
  </w:footnote>
  <w:footnote w:type="continuationSeparator" w:id="0">
    <w:p w:rsidR="00CF0B91" w:rsidRDefault="00CF0B91" w:rsidP="00AF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58DF"/>
    <w:multiLevelType w:val="hybridMultilevel"/>
    <w:tmpl w:val="D8E45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114A"/>
    <w:rsid w:val="00105444"/>
    <w:rsid w:val="002210A8"/>
    <w:rsid w:val="00353F35"/>
    <w:rsid w:val="004C3C61"/>
    <w:rsid w:val="0050352F"/>
    <w:rsid w:val="00642903"/>
    <w:rsid w:val="00775F9F"/>
    <w:rsid w:val="009777A9"/>
    <w:rsid w:val="009B2898"/>
    <w:rsid w:val="00AF7AF3"/>
    <w:rsid w:val="00C262AB"/>
    <w:rsid w:val="00CF0B91"/>
    <w:rsid w:val="00E833D8"/>
    <w:rsid w:val="00F3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Calibri" w:eastAsia="Calibri" w:hAnsi="Calibri" w:cs="Times New Roman"/>
      <w:lang w:val="ru-RU" w:bidi="ar-SA"/>
    </w:rPr>
  </w:style>
  <w:style w:type="paragraph" w:styleId="1">
    <w:name w:val="heading 1"/>
    <w:basedOn w:val="a"/>
    <w:next w:val="a"/>
    <w:link w:val="10"/>
    <w:uiPriority w:val="9"/>
    <w:qFormat/>
    <w:rsid w:val="00F36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61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61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61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361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61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361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361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1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61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61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61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3612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361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3612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3612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3612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36121"/>
    <w:pPr>
      <w:spacing w:line="240" w:lineRule="auto"/>
    </w:pPr>
    <w:rPr>
      <w:b/>
      <w:bCs/>
      <w:color w:val="4F81BD" w:themeColor="accent1"/>
      <w:sz w:val="18"/>
      <w:szCs w:val="18"/>
    </w:rPr>
  </w:style>
  <w:style w:type="paragraph" w:styleId="a4">
    <w:name w:val="Title"/>
    <w:basedOn w:val="a"/>
    <w:next w:val="a"/>
    <w:link w:val="a5"/>
    <w:uiPriority w:val="10"/>
    <w:qFormat/>
    <w:rsid w:val="00F36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3612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361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3612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36121"/>
    <w:rPr>
      <w:b/>
      <w:bCs/>
    </w:rPr>
  </w:style>
  <w:style w:type="character" w:styleId="a9">
    <w:name w:val="Emphasis"/>
    <w:basedOn w:val="a0"/>
    <w:uiPriority w:val="20"/>
    <w:qFormat/>
    <w:rsid w:val="00F36121"/>
    <w:rPr>
      <w:i/>
      <w:iCs/>
    </w:rPr>
  </w:style>
  <w:style w:type="paragraph" w:styleId="aa">
    <w:name w:val="No Spacing"/>
    <w:link w:val="ab"/>
    <w:uiPriority w:val="1"/>
    <w:qFormat/>
    <w:rsid w:val="00F36121"/>
    <w:pPr>
      <w:spacing w:after="0" w:line="240" w:lineRule="auto"/>
    </w:pPr>
  </w:style>
  <w:style w:type="character" w:customStyle="1" w:styleId="ab">
    <w:name w:val="Без интервала Знак"/>
    <w:basedOn w:val="a0"/>
    <w:link w:val="aa"/>
    <w:uiPriority w:val="1"/>
    <w:rsid w:val="00F36121"/>
  </w:style>
  <w:style w:type="paragraph" w:styleId="ac">
    <w:name w:val="List Paragraph"/>
    <w:basedOn w:val="a"/>
    <w:uiPriority w:val="99"/>
    <w:qFormat/>
    <w:rsid w:val="00F36121"/>
    <w:pPr>
      <w:ind w:left="720"/>
      <w:contextualSpacing/>
    </w:pPr>
  </w:style>
  <w:style w:type="paragraph" w:styleId="21">
    <w:name w:val="Quote"/>
    <w:basedOn w:val="a"/>
    <w:next w:val="a"/>
    <w:link w:val="22"/>
    <w:uiPriority w:val="29"/>
    <w:qFormat/>
    <w:rsid w:val="00F36121"/>
    <w:rPr>
      <w:i/>
      <w:iCs/>
      <w:color w:val="000000" w:themeColor="text1"/>
    </w:rPr>
  </w:style>
  <w:style w:type="character" w:customStyle="1" w:styleId="22">
    <w:name w:val="Цитата 2 Знак"/>
    <w:basedOn w:val="a0"/>
    <w:link w:val="21"/>
    <w:uiPriority w:val="29"/>
    <w:rsid w:val="00F36121"/>
    <w:rPr>
      <w:i/>
      <w:iCs/>
      <w:color w:val="000000" w:themeColor="text1"/>
    </w:rPr>
  </w:style>
  <w:style w:type="paragraph" w:styleId="ad">
    <w:name w:val="Intense Quote"/>
    <w:basedOn w:val="a"/>
    <w:next w:val="a"/>
    <w:link w:val="ae"/>
    <w:uiPriority w:val="30"/>
    <w:qFormat/>
    <w:rsid w:val="00F3612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36121"/>
    <w:rPr>
      <w:b/>
      <w:bCs/>
      <w:i/>
      <w:iCs/>
      <w:color w:val="4F81BD" w:themeColor="accent1"/>
    </w:rPr>
  </w:style>
  <w:style w:type="character" w:styleId="af">
    <w:name w:val="Subtle Emphasis"/>
    <w:basedOn w:val="a0"/>
    <w:uiPriority w:val="19"/>
    <w:qFormat/>
    <w:rsid w:val="00F36121"/>
    <w:rPr>
      <w:i/>
      <w:iCs/>
      <w:color w:val="808080" w:themeColor="text1" w:themeTint="7F"/>
    </w:rPr>
  </w:style>
  <w:style w:type="character" w:styleId="af0">
    <w:name w:val="Intense Emphasis"/>
    <w:basedOn w:val="a0"/>
    <w:uiPriority w:val="21"/>
    <w:qFormat/>
    <w:rsid w:val="00F36121"/>
    <w:rPr>
      <w:b/>
      <w:bCs/>
      <w:i/>
      <w:iCs/>
      <w:color w:val="4F81BD" w:themeColor="accent1"/>
    </w:rPr>
  </w:style>
  <w:style w:type="character" w:styleId="af1">
    <w:name w:val="Subtle Reference"/>
    <w:basedOn w:val="a0"/>
    <w:uiPriority w:val="31"/>
    <w:qFormat/>
    <w:rsid w:val="00F36121"/>
    <w:rPr>
      <w:smallCaps/>
      <w:color w:val="C0504D" w:themeColor="accent2"/>
      <w:u w:val="single"/>
    </w:rPr>
  </w:style>
  <w:style w:type="character" w:styleId="af2">
    <w:name w:val="Intense Reference"/>
    <w:basedOn w:val="a0"/>
    <w:uiPriority w:val="32"/>
    <w:qFormat/>
    <w:rsid w:val="00F36121"/>
    <w:rPr>
      <w:b/>
      <w:bCs/>
      <w:smallCaps/>
      <w:color w:val="C0504D" w:themeColor="accent2"/>
      <w:spacing w:val="5"/>
      <w:u w:val="single"/>
    </w:rPr>
  </w:style>
  <w:style w:type="character" w:styleId="af3">
    <w:name w:val="Book Title"/>
    <w:basedOn w:val="a0"/>
    <w:uiPriority w:val="33"/>
    <w:qFormat/>
    <w:rsid w:val="00F36121"/>
    <w:rPr>
      <w:b/>
      <w:bCs/>
      <w:smallCaps/>
      <w:spacing w:val="5"/>
    </w:rPr>
  </w:style>
  <w:style w:type="paragraph" w:styleId="af4">
    <w:name w:val="TOC Heading"/>
    <w:basedOn w:val="1"/>
    <w:next w:val="a"/>
    <w:uiPriority w:val="39"/>
    <w:semiHidden/>
    <w:unhideWhenUsed/>
    <w:qFormat/>
    <w:rsid w:val="00F36121"/>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53F3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6">
    <w:name w:val="Hyperlink"/>
    <w:uiPriority w:val="99"/>
    <w:unhideWhenUsed/>
    <w:rsid w:val="00353F35"/>
    <w:rPr>
      <w:color w:val="0000FF"/>
      <w:u w:val="single"/>
    </w:rPr>
  </w:style>
  <w:style w:type="paragraph" w:styleId="af7">
    <w:name w:val="Body Text Indent"/>
    <w:basedOn w:val="a"/>
    <w:link w:val="af8"/>
    <w:uiPriority w:val="99"/>
    <w:unhideWhenUsed/>
    <w:rsid w:val="00353F35"/>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uiPriority w:val="99"/>
    <w:rsid w:val="00353F35"/>
    <w:rPr>
      <w:rFonts w:ascii="Times New Roman" w:eastAsia="Times New Roman" w:hAnsi="Times New Roman" w:cs="Times New Roman"/>
      <w:sz w:val="24"/>
      <w:szCs w:val="24"/>
      <w:lang w:val="ru-RU" w:eastAsia="ru-RU" w:bidi="ar-SA"/>
    </w:rPr>
  </w:style>
  <w:style w:type="paragraph" w:customStyle="1" w:styleId="af9">
    <w:name w:val="ленивый"/>
    <w:basedOn w:val="a"/>
    <w:uiPriority w:val="99"/>
    <w:rsid w:val="00353F35"/>
    <w:pPr>
      <w:overflowPunct w:val="0"/>
      <w:autoSpaceDE w:val="0"/>
      <w:autoSpaceDN w:val="0"/>
      <w:adjustRightInd w:val="0"/>
      <w:spacing w:after="0" w:line="360" w:lineRule="auto"/>
      <w:ind w:firstLine="567"/>
      <w:jc w:val="both"/>
    </w:pPr>
    <w:rPr>
      <w:rFonts w:ascii="Times New Roman" w:eastAsia="Times New Roman" w:hAnsi="Times New Roman"/>
      <w:b/>
      <w:sz w:val="24"/>
      <w:szCs w:val="20"/>
      <w:lang w:eastAsia="ru-RU"/>
    </w:rPr>
  </w:style>
  <w:style w:type="character" w:customStyle="1" w:styleId="hps">
    <w:name w:val="hps"/>
    <w:rsid w:val="00353F35"/>
  </w:style>
  <w:style w:type="paragraph" w:styleId="afa">
    <w:name w:val="Balloon Text"/>
    <w:basedOn w:val="a"/>
    <w:link w:val="afb"/>
    <w:uiPriority w:val="99"/>
    <w:semiHidden/>
    <w:unhideWhenUsed/>
    <w:rsid w:val="009777A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777A9"/>
    <w:rPr>
      <w:rFonts w:ascii="Tahoma" w:eastAsia="Calibri" w:hAnsi="Tahoma" w:cs="Tahoma"/>
      <w:sz w:val="16"/>
      <w:szCs w:val="16"/>
      <w:lang w:val="ru-RU" w:bidi="ar-SA"/>
    </w:rPr>
  </w:style>
  <w:style w:type="paragraph" w:styleId="afc">
    <w:name w:val="header"/>
    <w:basedOn w:val="a"/>
    <w:link w:val="afd"/>
    <w:uiPriority w:val="99"/>
    <w:semiHidden/>
    <w:unhideWhenUsed/>
    <w:rsid w:val="00AF7AF3"/>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AF7AF3"/>
    <w:rPr>
      <w:rFonts w:ascii="Calibri" w:eastAsia="Calibri" w:hAnsi="Calibri" w:cs="Times New Roman"/>
      <w:lang w:val="ru-RU" w:bidi="ar-SA"/>
    </w:rPr>
  </w:style>
  <w:style w:type="paragraph" w:styleId="afe">
    <w:name w:val="footer"/>
    <w:basedOn w:val="a"/>
    <w:link w:val="aff"/>
    <w:uiPriority w:val="99"/>
    <w:unhideWhenUsed/>
    <w:rsid w:val="00AF7AF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AF7AF3"/>
    <w:rPr>
      <w:rFonts w:ascii="Calibri" w:eastAsia="Calibri"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Calibri" w:eastAsia="Calibri" w:hAnsi="Calibri" w:cs="Times New Roman"/>
      <w:lang w:val="ru-RU" w:bidi="ar-SA"/>
    </w:rPr>
  </w:style>
  <w:style w:type="paragraph" w:styleId="1">
    <w:name w:val="heading 1"/>
    <w:basedOn w:val="a"/>
    <w:next w:val="a"/>
    <w:link w:val="10"/>
    <w:uiPriority w:val="9"/>
    <w:qFormat/>
    <w:rsid w:val="00F36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61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61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61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361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61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361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361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1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61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61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612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3612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3612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3612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3612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3612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36121"/>
    <w:pPr>
      <w:spacing w:line="240" w:lineRule="auto"/>
    </w:pPr>
    <w:rPr>
      <w:b/>
      <w:bCs/>
      <w:color w:val="4F81BD" w:themeColor="accent1"/>
      <w:sz w:val="18"/>
      <w:szCs w:val="18"/>
    </w:rPr>
  </w:style>
  <w:style w:type="paragraph" w:styleId="a4">
    <w:name w:val="Title"/>
    <w:basedOn w:val="a"/>
    <w:next w:val="a"/>
    <w:link w:val="a5"/>
    <w:uiPriority w:val="10"/>
    <w:qFormat/>
    <w:rsid w:val="00F36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3612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361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3612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36121"/>
    <w:rPr>
      <w:b/>
      <w:bCs/>
    </w:rPr>
  </w:style>
  <w:style w:type="character" w:styleId="a9">
    <w:name w:val="Emphasis"/>
    <w:basedOn w:val="a0"/>
    <w:uiPriority w:val="20"/>
    <w:qFormat/>
    <w:rsid w:val="00F36121"/>
    <w:rPr>
      <w:i/>
      <w:iCs/>
    </w:rPr>
  </w:style>
  <w:style w:type="paragraph" w:styleId="aa">
    <w:name w:val="No Spacing"/>
    <w:link w:val="ab"/>
    <w:uiPriority w:val="1"/>
    <w:qFormat/>
    <w:rsid w:val="00F36121"/>
    <w:pPr>
      <w:spacing w:after="0" w:line="240" w:lineRule="auto"/>
    </w:pPr>
  </w:style>
  <w:style w:type="character" w:customStyle="1" w:styleId="ab">
    <w:name w:val="Без интервала Знак"/>
    <w:basedOn w:val="a0"/>
    <w:link w:val="aa"/>
    <w:uiPriority w:val="1"/>
    <w:rsid w:val="00F36121"/>
  </w:style>
  <w:style w:type="paragraph" w:styleId="ac">
    <w:name w:val="List Paragraph"/>
    <w:basedOn w:val="a"/>
    <w:uiPriority w:val="99"/>
    <w:qFormat/>
    <w:rsid w:val="00F36121"/>
    <w:pPr>
      <w:ind w:left="720"/>
      <w:contextualSpacing/>
    </w:pPr>
  </w:style>
  <w:style w:type="paragraph" w:styleId="21">
    <w:name w:val="Quote"/>
    <w:basedOn w:val="a"/>
    <w:next w:val="a"/>
    <w:link w:val="22"/>
    <w:uiPriority w:val="29"/>
    <w:qFormat/>
    <w:rsid w:val="00F36121"/>
    <w:rPr>
      <w:i/>
      <w:iCs/>
      <w:color w:val="000000" w:themeColor="text1"/>
    </w:rPr>
  </w:style>
  <w:style w:type="character" w:customStyle="1" w:styleId="22">
    <w:name w:val="Цитата 2 Знак"/>
    <w:basedOn w:val="a0"/>
    <w:link w:val="21"/>
    <w:uiPriority w:val="29"/>
    <w:rsid w:val="00F36121"/>
    <w:rPr>
      <w:i/>
      <w:iCs/>
      <w:color w:val="000000" w:themeColor="text1"/>
    </w:rPr>
  </w:style>
  <w:style w:type="paragraph" w:styleId="ad">
    <w:name w:val="Intense Quote"/>
    <w:basedOn w:val="a"/>
    <w:next w:val="a"/>
    <w:link w:val="ae"/>
    <w:uiPriority w:val="30"/>
    <w:qFormat/>
    <w:rsid w:val="00F36121"/>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36121"/>
    <w:rPr>
      <w:b/>
      <w:bCs/>
      <w:i/>
      <w:iCs/>
      <w:color w:val="4F81BD" w:themeColor="accent1"/>
    </w:rPr>
  </w:style>
  <w:style w:type="character" w:styleId="af">
    <w:name w:val="Subtle Emphasis"/>
    <w:basedOn w:val="a0"/>
    <w:uiPriority w:val="19"/>
    <w:qFormat/>
    <w:rsid w:val="00F36121"/>
    <w:rPr>
      <w:i/>
      <w:iCs/>
      <w:color w:val="808080" w:themeColor="text1" w:themeTint="7F"/>
    </w:rPr>
  </w:style>
  <w:style w:type="character" w:styleId="af0">
    <w:name w:val="Intense Emphasis"/>
    <w:basedOn w:val="a0"/>
    <w:uiPriority w:val="21"/>
    <w:qFormat/>
    <w:rsid w:val="00F36121"/>
    <w:rPr>
      <w:b/>
      <w:bCs/>
      <w:i/>
      <w:iCs/>
      <w:color w:val="4F81BD" w:themeColor="accent1"/>
    </w:rPr>
  </w:style>
  <w:style w:type="character" w:styleId="af1">
    <w:name w:val="Subtle Reference"/>
    <w:basedOn w:val="a0"/>
    <w:uiPriority w:val="31"/>
    <w:qFormat/>
    <w:rsid w:val="00F36121"/>
    <w:rPr>
      <w:smallCaps/>
      <w:color w:val="C0504D" w:themeColor="accent2"/>
      <w:u w:val="single"/>
    </w:rPr>
  </w:style>
  <w:style w:type="character" w:styleId="af2">
    <w:name w:val="Intense Reference"/>
    <w:basedOn w:val="a0"/>
    <w:uiPriority w:val="32"/>
    <w:qFormat/>
    <w:rsid w:val="00F36121"/>
    <w:rPr>
      <w:b/>
      <w:bCs/>
      <w:smallCaps/>
      <w:color w:val="C0504D" w:themeColor="accent2"/>
      <w:spacing w:val="5"/>
      <w:u w:val="single"/>
    </w:rPr>
  </w:style>
  <w:style w:type="character" w:styleId="af3">
    <w:name w:val="Book Title"/>
    <w:basedOn w:val="a0"/>
    <w:uiPriority w:val="33"/>
    <w:qFormat/>
    <w:rsid w:val="00F36121"/>
    <w:rPr>
      <w:b/>
      <w:bCs/>
      <w:smallCaps/>
      <w:spacing w:val="5"/>
    </w:rPr>
  </w:style>
  <w:style w:type="paragraph" w:styleId="af4">
    <w:name w:val="TOC Heading"/>
    <w:basedOn w:val="1"/>
    <w:next w:val="a"/>
    <w:uiPriority w:val="39"/>
    <w:semiHidden/>
    <w:unhideWhenUsed/>
    <w:qFormat/>
    <w:rsid w:val="00F36121"/>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53F35"/>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6">
    <w:name w:val="Hyperlink"/>
    <w:uiPriority w:val="99"/>
    <w:unhideWhenUsed/>
    <w:rsid w:val="00353F35"/>
    <w:rPr>
      <w:color w:val="0000FF"/>
      <w:u w:val="single"/>
    </w:rPr>
  </w:style>
  <w:style w:type="paragraph" w:styleId="af7">
    <w:name w:val="Body Text Indent"/>
    <w:basedOn w:val="a"/>
    <w:link w:val="af8"/>
    <w:uiPriority w:val="99"/>
    <w:unhideWhenUsed/>
    <w:rsid w:val="00353F35"/>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uiPriority w:val="99"/>
    <w:rsid w:val="00353F35"/>
    <w:rPr>
      <w:rFonts w:ascii="Times New Roman" w:eastAsia="Times New Roman" w:hAnsi="Times New Roman" w:cs="Times New Roman"/>
      <w:sz w:val="24"/>
      <w:szCs w:val="24"/>
      <w:lang w:val="ru-RU" w:eastAsia="ru-RU" w:bidi="ar-SA"/>
    </w:rPr>
  </w:style>
  <w:style w:type="paragraph" w:customStyle="1" w:styleId="af9">
    <w:name w:val="ленивый"/>
    <w:basedOn w:val="a"/>
    <w:uiPriority w:val="99"/>
    <w:rsid w:val="00353F35"/>
    <w:pPr>
      <w:overflowPunct w:val="0"/>
      <w:autoSpaceDE w:val="0"/>
      <w:autoSpaceDN w:val="0"/>
      <w:adjustRightInd w:val="0"/>
      <w:spacing w:after="0" w:line="360" w:lineRule="auto"/>
      <w:ind w:firstLine="567"/>
      <w:jc w:val="both"/>
    </w:pPr>
    <w:rPr>
      <w:rFonts w:ascii="Times New Roman" w:eastAsia="Times New Roman" w:hAnsi="Times New Roman"/>
      <w:b/>
      <w:sz w:val="24"/>
      <w:szCs w:val="20"/>
      <w:lang w:eastAsia="ru-RU"/>
    </w:rPr>
  </w:style>
  <w:style w:type="character" w:customStyle="1" w:styleId="hps">
    <w:name w:val="hps"/>
    <w:rsid w:val="00353F35"/>
  </w:style>
  <w:style w:type="paragraph" w:styleId="afa">
    <w:name w:val="Balloon Text"/>
    <w:basedOn w:val="a"/>
    <w:link w:val="afb"/>
    <w:uiPriority w:val="99"/>
    <w:semiHidden/>
    <w:unhideWhenUsed/>
    <w:rsid w:val="009777A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9777A9"/>
    <w:rPr>
      <w:rFonts w:ascii="Tahoma" w:eastAsia="Calibri" w:hAnsi="Tahoma" w:cs="Tahoma"/>
      <w:sz w:val="16"/>
      <w:szCs w:val="16"/>
      <w:lang w:val="ru-RU" w:bidi="ar-SA"/>
    </w:rPr>
  </w:style>
  <w:style w:type="paragraph" w:styleId="afc">
    <w:name w:val="header"/>
    <w:basedOn w:val="a"/>
    <w:link w:val="afd"/>
    <w:uiPriority w:val="99"/>
    <w:semiHidden/>
    <w:unhideWhenUsed/>
    <w:rsid w:val="00AF7AF3"/>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AF7AF3"/>
    <w:rPr>
      <w:rFonts w:ascii="Calibri" w:eastAsia="Calibri" w:hAnsi="Calibri" w:cs="Times New Roman"/>
      <w:lang w:val="ru-RU" w:bidi="ar-SA"/>
    </w:rPr>
  </w:style>
  <w:style w:type="paragraph" w:styleId="afe">
    <w:name w:val="footer"/>
    <w:basedOn w:val="a"/>
    <w:link w:val="aff"/>
    <w:uiPriority w:val="99"/>
    <w:unhideWhenUsed/>
    <w:rsid w:val="00AF7AF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AF7AF3"/>
    <w:rPr>
      <w:rFonts w:ascii="Calibri" w:eastAsia="Calibri" w:hAnsi="Calibri"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gov.ua/" TargetMode="External"/><Relationship Id="rId18" Type="http://schemas.openxmlformats.org/officeDocument/2006/relationships/hyperlink" Target="http://www.coe.in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ethe.de/kiev" TargetMode="External"/><Relationship Id="rId17" Type="http://schemas.openxmlformats.org/officeDocument/2006/relationships/hyperlink" Target="http://www.libra-terra.com.ua/insha-navchalna-literatura/12-other-literatura/126-other-literatura-portfolio-12-17.html" TargetMode="External"/><Relationship Id="rId2" Type="http://schemas.openxmlformats.org/officeDocument/2006/relationships/styles" Target="styles.xml"/><Relationship Id="rId16" Type="http://schemas.openxmlformats.org/officeDocument/2006/relationships/hyperlink" Target="http://www.libra-terra.com.ua/insha-navchalna-literatura/12-other-literatura/141-other-literatura-portfolio-7-12.html" TargetMode="External"/><Relationship Id="rId20" Type="http://schemas.openxmlformats.org/officeDocument/2006/relationships/hyperlink" Target="http://www.goethe.de/kie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itishcouncil.org.ua/" TargetMode="External"/><Relationship Id="rId5" Type="http://schemas.openxmlformats.org/officeDocument/2006/relationships/webSettings" Target="webSettings.xml"/><Relationship Id="rId15" Type="http://schemas.openxmlformats.org/officeDocument/2006/relationships/hyperlink" Target="http://www.libra-terra.com.ua/metodychna-literatura/11-metoducna-literatura/92-metoducna-emp-portfolio.html" TargetMode="External"/><Relationship Id="rId23" Type="http://schemas.openxmlformats.org/officeDocument/2006/relationships/theme" Target="theme/theme1.xml"/><Relationship Id="rId10" Type="http://schemas.openxmlformats.org/officeDocument/2006/relationships/hyperlink" Target="http://www.coe.int/" TargetMode="External"/><Relationship Id="rId19" Type="http://schemas.openxmlformats.org/officeDocument/2006/relationships/hyperlink" Target="http://www.britishcouncil.org.ua/" TargetMode="External"/><Relationship Id="rId4" Type="http://schemas.openxmlformats.org/officeDocument/2006/relationships/settings" Target="settings.xml"/><Relationship Id="rId9" Type="http://schemas.openxmlformats.org/officeDocument/2006/relationships/hyperlink" Target="http://www.mon.gov.ua/" TargetMode="External"/><Relationship Id="rId14" Type="http://schemas.openxmlformats.org/officeDocument/2006/relationships/hyperlink" Target="http://mon.gov.ua/activity/education/zagalna-serednya/2016-%E2%80%93-rik-anglijskoyi-movi-v-ukrayini/litni-movni-tabori/praktichni-material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8715</Words>
  <Characters>49678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2</cp:revision>
  <dcterms:created xsi:type="dcterms:W3CDTF">2016-08-20T13:47:00Z</dcterms:created>
  <dcterms:modified xsi:type="dcterms:W3CDTF">2016-08-20T13:47:00Z</dcterms:modified>
</cp:coreProperties>
</file>